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214"/>
        <w:rPr>
          <w:rFonts w:ascii="Times New Roman"/>
        </w:rPr>
      </w:pPr>
    </w:p>
    <w:p>
      <w:pPr>
        <w:pStyle w:val="BodyText"/>
        <w:spacing w:before="1"/>
        <w:ind w:left="1418" w:right="1139"/>
        <w:jc w:val="both"/>
      </w:pPr>
      <w:r>
        <w:rPr/>
        <mc:AlternateContent>
          <mc:Choice Requires="wps">
            <w:drawing>
              <wp:anchor distT="0" distB="0" distL="0" distR="0" allowOverlap="1" layoutInCell="1" locked="0" behindDoc="0" simplePos="0" relativeHeight="15728640">
                <wp:simplePos x="0" y="0"/>
                <wp:positionH relativeFrom="page">
                  <wp:posOffset>0</wp:posOffset>
                </wp:positionH>
                <wp:positionV relativeFrom="paragraph">
                  <wp:posOffset>-1160312</wp:posOffset>
                </wp:positionV>
                <wp:extent cx="7777480" cy="107632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777480" cy="1076325"/>
                          <a:chExt cx="7777480" cy="1076325"/>
                        </a:xfrm>
                      </wpg:grpSpPr>
                      <pic:pic>
                        <pic:nvPicPr>
                          <pic:cNvPr id="2" name="Image 2"/>
                          <pic:cNvPicPr/>
                        </pic:nvPicPr>
                        <pic:blipFill>
                          <a:blip r:embed="rId5" cstate="print"/>
                          <a:stretch>
                            <a:fillRect/>
                          </a:stretch>
                        </pic:blipFill>
                        <pic:spPr>
                          <a:xfrm>
                            <a:off x="0" y="0"/>
                            <a:ext cx="7776971" cy="1076325"/>
                          </a:xfrm>
                          <a:prstGeom prst="rect">
                            <a:avLst/>
                          </a:prstGeom>
                        </pic:spPr>
                      </pic:pic>
                      <wps:wsp>
                        <wps:cNvPr id="3" name="Textbox 3"/>
                        <wps:cNvSpPr txBox="1"/>
                        <wps:spPr>
                          <a:xfrm>
                            <a:off x="0" y="0"/>
                            <a:ext cx="7777480" cy="1076325"/>
                          </a:xfrm>
                          <a:prstGeom prst="rect">
                            <a:avLst/>
                          </a:prstGeom>
                        </wps:spPr>
                        <wps:txbx>
                          <w:txbxContent>
                            <w:p>
                              <w:pPr>
                                <w:spacing w:line="240" w:lineRule="auto" w:before="0"/>
                                <w:rPr>
                                  <w:sz w:val="18"/>
                                </w:rPr>
                              </w:pPr>
                            </w:p>
                            <w:p>
                              <w:pPr>
                                <w:spacing w:line="240" w:lineRule="auto" w:before="0"/>
                                <w:rPr>
                                  <w:sz w:val="18"/>
                                </w:rPr>
                              </w:pPr>
                            </w:p>
                            <w:p>
                              <w:pPr>
                                <w:spacing w:line="240" w:lineRule="auto" w:before="84"/>
                                <w:rPr>
                                  <w:sz w:val="18"/>
                                </w:rPr>
                              </w:pPr>
                            </w:p>
                            <w:p>
                              <w:pPr>
                                <w:spacing w:line="207" w:lineRule="exact" w:before="0"/>
                                <w:ind w:left="0" w:right="1126"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3"/>
                                  <w:sz w:val="18"/>
                                </w:rPr>
                                <w:t> </w:t>
                              </w:r>
                              <w:r>
                                <w:rPr>
                                  <w:rFonts w:ascii="Times New Roman" w:hAnsi="Times New Roman"/>
                                  <w:b/>
                                  <w:i/>
                                  <w:color w:val="808080"/>
                                  <w:sz w:val="18"/>
                                </w:rPr>
                                <w:t>de</w:t>
                              </w:r>
                              <w:r>
                                <w:rPr>
                                  <w:rFonts w:ascii="Times New Roman" w:hAnsi="Times New Roman"/>
                                  <w:b/>
                                  <w:i/>
                                  <w:color w:val="808080"/>
                                  <w:spacing w:val="-2"/>
                                  <w:sz w:val="18"/>
                                </w:rPr>
                                <w:t> </w:t>
                              </w:r>
                              <w:r>
                                <w:rPr>
                                  <w:rFonts w:ascii="Times New Roman" w:hAnsi="Times New Roman"/>
                                  <w:b/>
                                  <w:i/>
                                  <w:color w:val="808080"/>
                                  <w:sz w:val="18"/>
                                </w:rPr>
                                <w:t>Adquisiciones,</w:t>
                              </w:r>
                              <w:r>
                                <w:rPr>
                                  <w:rFonts w:ascii="Times New Roman" w:hAnsi="Times New Roman"/>
                                  <w:b/>
                                  <w:i/>
                                  <w:color w:val="808080"/>
                                  <w:spacing w:val="-2"/>
                                  <w:sz w:val="18"/>
                                </w:rPr>
                                <w:t> </w:t>
                              </w:r>
                              <w:r>
                                <w:rPr>
                                  <w:rFonts w:ascii="Times New Roman" w:hAnsi="Times New Roman"/>
                                  <w:b/>
                                  <w:i/>
                                  <w:color w:val="808080"/>
                                  <w:sz w:val="18"/>
                                </w:rPr>
                                <w:t>Arrendamientos</w:t>
                              </w:r>
                              <w:r>
                                <w:rPr>
                                  <w:rFonts w:ascii="Times New Roman" w:hAnsi="Times New Roman"/>
                                  <w:b/>
                                  <w:i/>
                                  <w:color w:val="808080"/>
                                  <w:spacing w:val="-1"/>
                                  <w:sz w:val="18"/>
                                </w:rPr>
                                <w:t> </w:t>
                              </w:r>
                              <w:r>
                                <w:rPr>
                                  <w:rFonts w:ascii="Times New Roman" w:hAnsi="Times New Roman"/>
                                  <w:b/>
                                  <w:i/>
                                  <w:color w:val="808080"/>
                                  <w:sz w:val="18"/>
                                </w:rPr>
                                <w:t>y</w:t>
                              </w:r>
                              <w:r>
                                <w:rPr>
                                  <w:rFonts w:ascii="Times New Roman" w:hAnsi="Times New Roman"/>
                                  <w:b/>
                                  <w:i/>
                                  <w:color w:val="808080"/>
                                  <w:spacing w:val="-2"/>
                                  <w:sz w:val="18"/>
                                </w:rPr>
                                <w:t> </w:t>
                              </w:r>
                              <w:r>
                                <w:rPr>
                                  <w:rFonts w:ascii="Times New Roman" w:hAnsi="Times New Roman"/>
                                  <w:b/>
                                  <w:i/>
                                  <w:color w:val="808080"/>
                                  <w:sz w:val="18"/>
                                </w:rPr>
                                <w:t>Servicios</w:t>
                              </w:r>
                              <w:r>
                                <w:rPr>
                                  <w:rFonts w:ascii="Times New Roman" w:hAnsi="Times New Roman"/>
                                  <w:b/>
                                  <w:i/>
                                  <w:color w:val="808080"/>
                                  <w:spacing w:val="-2"/>
                                  <w:sz w:val="18"/>
                                </w:rPr>
                                <w:t> </w:t>
                              </w:r>
                              <w:r>
                                <w:rPr>
                                  <w:rFonts w:ascii="Times New Roman" w:hAnsi="Times New Roman"/>
                                  <w:b/>
                                  <w:i/>
                                  <w:color w:val="808080"/>
                                  <w:sz w:val="18"/>
                                </w:rPr>
                                <w:t>del</w:t>
                              </w:r>
                              <w:r>
                                <w:rPr>
                                  <w:rFonts w:ascii="Times New Roman" w:hAnsi="Times New Roman"/>
                                  <w:b/>
                                  <w:i/>
                                  <w:color w:val="808080"/>
                                  <w:spacing w:val="-3"/>
                                  <w:sz w:val="18"/>
                                </w:rPr>
                                <w:t> </w:t>
                              </w:r>
                              <w:r>
                                <w:rPr>
                                  <w:rFonts w:ascii="Times New Roman" w:hAnsi="Times New Roman"/>
                                  <w:b/>
                                  <w:i/>
                                  <w:color w:val="808080"/>
                                  <w:sz w:val="18"/>
                                </w:rPr>
                                <w:t>Sector</w:t>
                              </w:r>
                              <w:r>
                                <w:rPr>
                                  <w:rFonts w:ascii="Times New Roman" w:hAnsi="Times New Roman"/>
                                  <w:b/>
                                  <w:i/>
                                  <w:color w:val="808080"/>
                                  <w:spacing w:val="-1"/>
                                  <w:sz w:val="18"/>
                                </w:rPr>
                                <w:t> </w:t>
                              </w:r>
                              <w:r>
                                <w:rPr>
                                  <w:rFonts w:ascii="Times New Roman" w:hAnsi="Times New Roman"/>
                                  <w:b/>
                                  <w:i/>
                                  <w:color w:val="808080"/>
                                  <w:spacing w:val="-2"/>
                                  <w:sz w:val="18"/>
                                </w:rPr>
                                <w:t>Público.</w:t>
                              </w:r>
                            </w:p>
                            <w:p>
                              <w:pPr>
                                <w:spacing w:line="207" w:lineRule="exact" w:before="0"/>
                                <w:ind w:left="0" w:right="1130"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wps:txbx>
                        <wps:bodyPr wrap="square" lIns="0" tIns="0" rIns="0" bIns="0" rtlCol="0">
                          <a:noAutofit/>
                        </wps:bodyPr>
                      </wps:wsp>
                    </wpg:wgp>
                  </a:graphicData>
                </a:graphic>
              </wp:anchor>
            </w:drawing>
          </mc:Choice>
          <mc:Fallback>
            <w:pict>
              <v:group style="position:absolute;margin-left:0pt;margin-top:-91.363167pt;width:612.4pt;height:84.75pt;mso-position-horizontal-relative:page;mso-position-vertical-relative:paragraph;z-index:15728640" id="docshapegroup1" coordorigin="0,-1827" coordsize="12248,1695">
                <v:shape style="position:absolute;left:0;top:-1828;width:12248;height:1695" type="#_x0000_t75" id="docshape2" stroked="false">
                  <v:imagedata r:id="rId5" o:title=""/>
                </v:shape>
                <v:shapetype id="_x0000_t202" o:spt="202" coordsize="21600,21600" path="m,l,21600r21600,l21600,xe">
                  <v:stroke joinstyle="miter"/>
                  <v:path gradientshapeok="t" o:connecttype="rect"/>
                </v:shapetype>
                <v:shape style="position:absolute;left:0;top:-1828;width:12248;height:1695" type="#_x0000_t202" id="docshape3" filled="false" stroked="false">
                  <v:textbox inset="0,0,0,0">
                    <w:txbxContent>
                      <w:p>
                        <w:pPr>
                          <w:spacing w:line="240" w:lineRule="auto" w:before="0"/>
                          <w:rPr>
                            <w:sz w:val="18"/>
                          </w:rPr>
                        </w:pPr>
                      </w:p>
                      <w:p>
                        <w:pPr>
                          <w:spacing w:line="240" w:lineRule="auto" w:before="0"/>
                          <w:rPr>
                            <w:sz w:val="18"/>
                          </w:rPr>
                        </w:pPr>
                      </w:p>
                      <w:p>
                        <w:pPr>
                          <w:spacing w:line="240" w:lineRule="auto" w:before="84"/>
                          <w:rPr>
                            <w:sz w:val="18"/>
                          </w:rPr>
                        </w:pPr>
                      </w:p>
                      <w:p>
                        <w:pPr>
                          <w:spacing w:line="207" w:lineRule="exact" w:before="0"/>
                          <w:ind w:left="0" w:right="1126"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3"/>
                            <w:sz w:val="18"/>
                          </w:rPr>
                          <w:t> </w:t>
                        </w:r>
                        <w:r>
                          <w:rPr>
                            <w:rFonts w:ascii="Times New Roman" w:hAnsi="Times New Roman"/>
                            <w:b/>
                            <w:i/>
                            <w:color w:val="808080"/>
                            <w:sz w:val="18"/>
                          </w:rPr>
                          <w:t>de</w:t>
                        </w:r>
                        <w:r>
                          <w:rPr>
                            <w:rFonts w:ascii="Times New Roman" w:hAnsi="Times New Roman"/>
                            <w:b/>
                            <w:i/>
                            <w:color w:val="808080"/>
                            <w:spacing w:val="-2"/>
                            <w:sz w:val="18"/>
                          </w:rPr>
                          <w:t> </w:t>
                        </w:r>
                        <w:r>
                          <w:rPr>
                            <w:rFonts w:ascii="Times New Roman" w:hAnsi="Times New Roman"/>
                            <w:b/>
                            <w:i/>
                            <w:color w:val="808080"/>
                            <w:sz w:val="18"/>
                          </w:rPr>
                          <w:t>Adquisiciones,</w:t>
                        </w:r>
                        <w:r>
                          <w:rPr>
                            <w:rFonts w:ascii="Times New Roman" w:hAnsi="Times New Roman"/>
                            <w:b/>
                            <w:i/>
                            <w:color w:val="808080"/>
                            <w:spacing w:val="-2"/>
                            <w:sz w:val="18"/>
                          </w:rPr>
                          <w:t> </w:t>
                        </w:r>
                        <w:r>
                          <w:rPr>
                            <w:rFonts w:ascii="Times New Roman" w:hAnsi="Times New Roman"/>
                            <w:b/>
                            <w:i/>
                            <w:color w:val="808080"/>
                            <w:sz w:val="18"/>
                          </w:rPr>
                          <w:t>Arrendamientos</w:t>
                        </w:r>
                        <w:r>
                          <w:rPr>
                            <w:rFonts w:ascii="Times New Roman" w:hAnsi="Times New Roman"/>
                            <w:b/>
                            <w:i/>
                            <w:color w:val="808080"/>
                            <w:spacing w:val="-1"/>
                            <w:sz w:val="18"/>
                          </w:rPr>
                          <w:t> </w:t>
                        </w:r>
                        <w:r>
                          <w:rPr>
                            <w:rFonts w:ascii="Times New Roman" w:hAnsi="Times New Roman"/>
                            <w:b/>
                            <w:i/>
                            <w:color w:val="808080"/>
                            <w:sz w:val="18"/>
                          </w:rPr>
                          <w:t>y</w:t>
                        </w:r>
                        <w:r>
                          <w:rPr>
                            <w:rFonts w:ascii="Times New Roman" w:hAnsi="Times New Roman"/>
                            <w:b/>
                            <w:i/>
                            <w:color w:val="808080"/>
                            <w:spacing w:val="-2"/>
                            <w:sz w:val="18"/>
                          </w:rPr>
                          <w:t> </w:t>
                        </w:r>
                        <w:r>
                          <w:rPr>
                            <w:rFonts w:ascii="Times New Roman" w:hAnsi="Times New Roman"/>
                            <w:b/>
                            <w:i/>
                            <w:color w:val="808080"/>
                            <w:sz w:val="18"/>
                          </w:rPr>
                          <w:t>Servicios</w:t>
                        </w:r>
                        <w:r>
                          <w:rPr>
                            <w:rFonts w:ascii="Times New Roman" w:hAnsi="Times New Roman"/>
                            <w:b/>
                            <w:i/>
                            <w:color w:val="808080"/>
                            <w:spacing w:val="-2"/>
                            <w:sz w:val="18"/>
                          </w:rPr>
                          <w:t> </w:t>
                        </w:r>
                        <w:r>
                          <w:rPr>
                            <w:rFonts w:ascii="Times New Roman" w:hAnsi="Times New Roman"/>
                            <w:b/>
                            <w:i/>
                            <w:color w:val="808080"/>
                            <w:sz w:val="18"/>
                          </w:rPr>
                          <w:t>del</w:t>
                        </w:r>
                        <w:r>
                          <w:rPr>
                            <w:rFonts w:ascii="Times New Roman" w:hAnsi="Times New Roman"/>
                            <w:b/>
                            <w:i/>
                            <w:color w:val="808080"/>
                            <w:spacing w:val="-3"/>
                            <w:sz w:val="18"/>
                          </w:rPr>
                          <w:t> </w:t>
                        </w:r>
                        <w:r>
                          <w:rPr>
                            <w:rFonts w:ascii="Times New Roman" w:hAnsi="Times New Roman"/>
                            <w:b/>
                            <w:i/>
                            <w:color w:val="808080"/>
                            <w:sz w:val="18"/>
                          </w:rPr>
                          <w:t>Sector</w:t>
                        </w:r>
                        <w:r>
                          <w:rPr>
                            <w:rFonts w:ascii="Times New Roman" w:hAnsi="Times New Roman"/>
                            <w:b/>
                            <w:i/>
                            <w:color w:val="808080"/>
                            <w:spacing w:val="-1"/>
                            <w:sz w:val="18"/>
                          </w:rPr>
                          <w:t> </w:t>
                        </w:r>
                        <w:r>
                          <w:rPr>
                            <w:rFonts w:ascii="Times New Roman" w:hAnsi="Times New Roman"/>
                            <w:b/>
                            <w:i/>
                            <w:color w:val="808080"/>
                            <w:spacing w:val="-2"/>
                            <w:sz w:val="18"/>
                          </w:rPr>
                          <w:t>Público.</w:t>
                        </w:r>
                      </w:p>
                      <w:p>
                        <w:pPr>
                          <w:spacing w:line="207" w:lineRule="exact" w:before="0"/>
                          <w:ind w:left="0" w:right="1130"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v:textbox>
                  <w10:wrap type="none"/>
                </v:shape>
                <w10:wrap type="none"/>
              </v:group>
            </w:pict>
          </mc:Fallback>
        </mc:AlternateContent>
      </w:r>
      <w:r>
        <w:rPr/>
        <w:t>LEY DE ADQUISICIONES, ARRENDAMIENTOS Y SERVICIOS DEL SECTOR PÚBLICO DEL ESTADO DE </w:t>
      </w:r>
      <w:r>
        <w:rPr>
          <w:spacing w:val="-2"/>
        </w:rPr>
        <w:t>HIDALGO.</w:t>
      </w:r>
    </w:p>
    <w:p>
      <w:pPr>
        <w:spacing w:before="228"/>
        <w:ind w:left="1418" w:right="971" w:firstLine="0"/>
        <w:jc w:val="left"/>
        <w:rPr>
          <w:rFonts w:ascii="Arial" w:hAnsi="Arial"/>
          <w:i/>
          <w:sz w:val="20"/>
        </w:rPr>
      </w:pPr>
      <w:r>
        <w:rPr>
          <w:rFonts w:ascii="Arial" w:hAnsi="Arial"/>
          <w:i/>
          <w:sz w:val="20"/>
        </w:rPr>
        <w:t>ÚLTIMA</w:t>
      </w:r>
      <w:r>
        <w:rPr>
          <w:rFonts w:ascii="Arial" w:hAnsi="Arial"/>
          <w:i/>
          <w:spacing w:val="33"/>
          <w:sz w:val="20"/>
        </w:rPr>
        <w:t> </w:t>
      </w:r>
      <w:r>
        <w:rPr>
          <w:rFonts w:ascii="Arial" w:hAnsi="Arial"/>
          <w:i/>
          <w:sz w:val="20"/>
        </w:rPr>
        <w:t>REFORMA</w:t>
      </w:r>
      <w:r>
        <w:rPr>
          <w:rFonts w:ascii="Arial" w:hAnsi="Arial"/>
          <w:i/>
          <w:spacing w:val="35"/>
          <w:sz w:val="20"/>
        </w:rPr>
        <w:t> </w:t>
      </w:r>
      <w:r>
        <w:rPr>
          <w:rFonts w:ascii="Arial" w:hAnsi="Arial"/>
          <w:i/>
          <w:sz w:val="20"/>
        </w:rPr>
        <w:t>PUBLICADA</w:t>
      </w:r>
      <w:r>
        <w:rPr>
          <w:rFonts w:ascii="Arial" w:hAnsi="Arial"/>
          <w:i/>
          <w:spacing w:val="33"/>
          <w:sz w:val="20"/>
        </w:rPr>
        <w:t> </w:t>
      </w:r>
      <w:r>
        <w:rPr>
          <w:rFonts w:ascii="Arial" w:hAnsi="Arial"/>
          <w:i/>
          <w:sz w:val="20"/>
        </w:rPr>
        <w:t>EN</w:t>
      </w:r>
      <w:r>
        <w:rPr>
          <w:rFonts w:ascii="Arial" w:hAnsi="Arial"/>
          <w:i/>
          <w:spacing w:val="37"/>
          <w:sz w:val="20"/>
        </w:rPr>
        <w:t> </w:t>
      </w:r>
      <w:r>
        <w:rPr>
          <w:rFonts w:ascii="Arial" w:hAnsi="Arial"/>
          <w:i/>
          <w:sz w:val="20"/>
        </w:rPr>
        <w:t>EL</w:t>
      </w:r>
      <w:r>
        <w:rPr>
          <w:rFonts w:ascii="Arial" w:hAnsi="Arial"/>
          <w:i/>
          <w:spacing w:val="36"/>
          <w:sz w:val="20"/>
        </w:rPr>
        <w:t> </w:t>
      </w:r>
      <w:r>
        <w:rPr>
          <w:rFonts w:ascii="Arial" w:hAnsi="Arial"/>
          <w:i/>
          <w:sz w:val="20"/>
        </w:rPr>
        <w:t>ALCANCE</w:t>
      </w:r>
      <w:r>
        <w:rPr>
          <w:rFonts w:ascii="Arial" w:hAnsi="Arial"/>
          <w:i/>
          <w:spacing w:val="36"/>
          <w:sz w:val="20"/>
        </w:rPr>
        <w:t> </w:t>
      </w:r>
      <w:r>
        <w:rPr>
          <w:rFonts w:ascii="Arial" w:hAnsi="Arial"/>
          <w:i/>
          <w:sz w:val="20"/>
        </w:rPr>
        <w:t>DOS</w:t>
      </w:r>
      <w:r>
        <w:rPr>
          <w:rFonts w:ascii="Arial" w:hAnsi="Arial"/>
          <w:i/>
          <w:spacing w:val="33"/>
          <w:sz w:val="20"/>
        </w:rPr>
        <w:t> </w:t>
      </w:r>
      <w:r>
        <w:rPr>
          <w:rFonts w:ascii="Arial" w:hAnsi="Arial"/>
          <w:i/>
          <w:sz w:val="20"/>
        </w:rPr>
        <w:t>DEL</w:t>
      </w:r>
      <w:r>
        <w:rPr>
          <w:rFonts w:ascii="Arial" w:hAnsi="Arial"/>
          <w:i/>
          <w:spacing w:val="34"/>
          <w:sz w:val="20"/>
        </w:rPr>
        <w:t> </w:t>
      </w:r>
      <w:r>
        <w:rPr>
          <w:rFonts w:ascii="Arial" w:hAnsi="Arial"/>
          <w:i/>
          <w:sz w:val="20"/>
        </w:rPr>
        <w:t>PERIÓDICO</w:t>
      </w:r>
      <w:r>
        <w:rPr>
          <w:rFonts w:ascii="Arial" w:hAnsi="Arial"/>
          <w:i/>
          <w:spacing w:val="35"/>
          <w:sz w:val="20"/>
        </w:rPr>
        <w:t> </w:t>
      </w:r>
      <w:r>
        <w:rPr>
          <w:rFonts w:ascii="Arial" w:hAnsi="Arial"/>
          <w:i/>
          <w:sz w:val="20"/>
        </w:rPr>
        <w:t>OFICIAL:</w:t>
      </w:r>
      <w:r>
        <w:rPr>
          <w:rFonts w:ascii="Arial" w:hAnsi="Arial"/>
          <w:i/>
          <w:spacing w:val="36"/>
          <w:sz w:val="20"/>
        </w:rPr>
        <w:t> </w:t>
      </w:r>
      <w:r>
        <w:rPr>
          <w:rFonts w:ascii="Arial" w:hAnsi="Arial"/>
          <w:i/>
          <w:sz w:val="20"/>
        </w:rPr>
        <w:t>17</w:t>
      </w:r>
      <w:r>
        <w:rPr>
          <w:rFonts w:ascii="Arial" w:hAnsi="Arial"/>
          <w:i/>
          <w:spacing w:val="33"/>
          <w:sz w:val="20"/>
        </w:rPr>
        <w:t> </w:t>
      </w:r>
      <w:r>
        <w:rPr>
          <w:rFonts w:ascii="Arial" w:hAnsi="Arial"/>
          <w:i/>
          <w:sz w:val="20"/>
        </w:rPr>
        <w:t>DE</w:t>
      </w:r>
      <w:r>
        <w:rPr>
          <w:rFonts w:ascii="Arial" w:hAnsi="Arial"/>
          <w:i/>
          <w:spacing w:val="33"/>
          <w:sz w:val="20"/>
        </w:rPr>
        <w:t> </w:t>
      </w:r>
      <w:r>
        <w:rPr>
          <w:rFonts w:ascii="Arial" w:hAnsi="Arial"/>
          <w:i/>
          <w:sz w:val="20"/>
        </w:rPr>
        <w:t>MAYO</w:t>
      </w:r>
      <w:r>
        <w:rPr>
          <w:rFonts w:ascii="Arial" w:hAnsi="Arial"/>
          <w:i/>
          <w:spacing w:val="35"/>
          <w:sz w:val="20"/>
        </w:rPr>
        <w:t> </w:t>
      </w:r>
      <w:r>
        <w:rPr>
          <w:rFonts w:ascii="Arial" w:hAnsi="Arial"/>
          <w:i/>
          <w:sz w:val="20"/>
        </w:rPr>
        <w:t>DE </w:t>
      </w:r>
      <w:r>
        <w:rPr>
          <w:rFonts w:ascii="Arial" w:hAnsi="Arial"/>
          <w:i/>
          <w:spacing w:val="-2"/>
          <w:sz w:val="20"/>
        </w:rPr>
        <w:t>2024.</w:t>
      </w:r>
    </w:p>
    <w:p>
      <w:pPr>
        <w:pStyle w:val="BodyText"/>
        <w:spacing w:before="2"/>
        <w:rPr>
          <w:rFonts w:ascii="Arial"/>
          <w:i/>
        </w:rPr>
      </w:pPr>
    </w:p>
    <w:p>
      <w:pPr>
        <w:spacing w:before="0"/>
        <w:ind w:left="1418" w:right="0" w:firstLine="0"/>
        <w:jc w:val="left"/>
        <w:rPr>
          <w:rFonts w:ascii="Arial" w:hAnsi="Arial"/>
          <w:i/>
          <w:sz w:val="20"/>
        </w:rPr>
      </w:pPr>
      <w:r>
        <w:rPr>
          <w:rFonts w:ascii="Arial" w:hAnsi="Arial"/>
          <w:i/>
          <w:sz w:val="20"/>
        </w:rPr>
        <w:t>Ley</w:t>
      </w:r>
      <w:r>
        <w:rPr>
          <w:rFonts w:ascii="Arial" w:hAnsi="Arial"/>
          <w:i/>
          <w:spacing w:val="-6"/>
          <w:sz w:val="20"/>
        </w:rPr>
        <w:t> </w:t>
      </w:r>
      <w:r>
        <w:rPr>
          <w:rFonts w:ascii="Arial" w:hAnsi="Arial"/>
          <w:i/>
          <w:sz w:val="20"/>
        </w:rPr>
        <w:t>publicada</w:t>
      </w:r>
      <w:r>
        <w:rPr>
          <w:rFonts w:ascii="Arial" w:hAnsi="Arial"/>
          <w:i/>
          <w:spacing w:val="-5"/>
          <w:sz w:val="20"/>
        </w:rPr>
        <w:t> </w:t>
      </w:r>
      <w:r>
        <w:rPr>
          <w:rFonts w:ascii="Arial" w:hAnsi="Arial"/>
          <w:i/>
          <w:sz w:val="20"/>
        </w:rPr>
        <w:t>en</w:t>
      </w:r>
      <w:r>
        <w:rPr>
          <w:rFonts w:ascii="Arial" w:hAnsi="Arial"/>
          <w:i/>
          <w:spacing w:val="-5"/>
          <w:sz w:val="20"/>
        </w:rPr>
        <w:t> </w:t>
      </w:r>
      <w:r>
        <w:rPr>
          <w:rFonts w:ascii="Arial" w:hAnsi="Arial"/>
          <w:i/>
          <w:sz w:val="20"/>
        </w:rPr>
        <w:t>el</w:t>
      </w:r>
      <w:r>
        <w:rPr>
          <w:rFonts w:ascii="Arial" w:hAnsi="Arial"/>
          <w:i/>
          <w:spacing w:val="-6"/>
          <w:sz w:val="20"/>
        </w:rPr>
        <w:t> </w:t>
      </w:r>
      <w:r>
        <w:rPr>
          <w:rFonts w:ascii="Arial" w:hAnsi="Arial"/>
          <w:i/>
          <w:sz w:val="20"/>
        </w:rPr>
        <w:t>Periódico</w:t>
      </w:r>
      <w:r>
        <w:rPr>
          <w:rFonts w:ascii="Arial" w:hAnsi="Arial"/>
          <w:i/>
          <w:spacing w:val="-6"/>
          <w:sz w:val="20"/>
        </w:rPr>
        <w:t> </w:t>
      </w:r>
      <w:r>
        <w:rPr>
          <w:rFonts w:ascii="Arial" w:hAnsi="Arial"/>
          <w:i/>
          <w:sz w:val="20"/>
        </w:rPr>
        <w:t>Oficial,</w:t>
      </w:r>
      <w:r>
        <w:rPr>
          <w:rFonts w:ascii="Arial" w:hAnsi="Arial"/>
          <w:i/>
          <w:spacing w:val="-7"/>
          <w:sz w:val="20"/>
        </w:rPr>
        <w:t> </w:t>
      </w:r>
      <w:r>
        <w:rPr>
          <w:rFonts w:ascii="Arial" w:hAnsi="Arial"/>
          <w:i/>
          <w:sz w:val="20"/>
        </w:rPr>
        <w:t>el</w:t>
      </w:r>
      <w:r>
        <w:rPr>
          <w:rFonts w:ascii="Arial" w:hAnsi="Arial"/>
          <w:i/>
          <w:spacing w:val="-7"/>
          <w:sz w:val="20"/>
        </w:rPr>
        <w:t> </w:t>
      </w:r>
      <w:r>
        <w:rPr>
          <w:rFonts w:ascii="Arial" w:hAnsi="Arial"/>
          <w:i/>
          <w:sz w:val="20"/>
        </w:rPr>
        <w:t>14</w:t>
      </w:r>
      <w:r>
        <w:rPr>
          <w:rFonts w:ascii="Arial" w:hAnsi="Arial"/>
          <w:i/>
          <w:spacing w:val="-6"/>
          <w:sz w:val="20"/>
        </w:rPr>
        <w:t> </w:t>
      </w:r>
      <w:r>
        <w:rPr>
          <w:rFonts w:ascii="Arial" w:hAnsi="Arial"/>
          <w:i/>
          <w:sz w:val="20"/>
        </w:rPr>
        <w:t>de</w:t>
      </w:r>
      <w:r>
        <w:rPr>
          <w:rFonts w:ascii="Arial" w:hAnsi="Arial"/>
          <w:i/>
          <w:spacing w:val="-7"/>
          <w:sz w:val="20"/>
        </w:rPr>
        <w:t> </w:t>
      </w:r>
      <w:r>
        <w:rPr>
          <w:rFonts w:ascii="Arial" w:hAnsi="Arial"/>
          <w:i/>
          <w:sz w:val="20"/>
        </w:rPr>
        <w:t>septiembre</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pacing w:val="-2"/>
          <w:sz w:val="20"/>
        </w:rPr>
        <w:t>2015.</w:t>
      </w:r>
    </w:p>
    <w:p>
      <w:pPr>
        <w:pStyle w:val="BodyText"/>
        <w:spacing w:before="228"/>
        <w:rPr>
          <w:rFonts w:ascii="Arial"/>
          <w:i/>
        </w:rPr>
      </w:pPr>
    </w:p>
    <w:p>
      <w:pPr>
        <w:spacing w:before="1"/>
        <w:ind w:left="4171" w:right="3884" w:firstLine="0"/>
        <w:jc w:val="center"/>
        <w:rPr>
          <w:rFonts w:ascii="Arial"/>
          <w:b/>
          <w:sz w:val="20"/>
        </w:rPr>
      </w:pPr>
      <w:r>
        <w:rPr>
          <w:rFonts w:ascii="Arial"/>
          <w:b/>
          <w:sz w:val="20"/>
        </w:rPr>
        <w:t>GOBIERNO</w:t>
      </w:r>
      <w:r>
        <w:rPr>
          <w:rFonts w:ascii="Arial"/>
          <w:b/>
          <w:spacing w:val="-10"/>
          <w:sz w:val="20"/>
        </w:rPr>
        <w:t> </w:t>
      </w:r>
      <w:r>
        <w:rPr>
          <w:rFonts w:ascii="Arial"/>
          <w:b/>
          <w:sz w:val="20"/>
        </w:rPr>
        <w:t>DEL</w:t>
      </w:r>
      <w:r>
        <w:rPr>
          <w:rFonts w:ascii="Arial"/>
          <w:b/>
          <w:spacing w:val="-10"/>
          <w:sz w:val="20"/>
        </w:rPr>
        <w:t> </w:t>
      </w:r>
      <w:r>
        <w:rPr>
          <w:rFonts w:ascii="Arial"/>
          <w:b/>
          <w:sz w:val="20"/>
        </w:rPr>
        <w:t>ESTADO</w:t>
      </w:r>
      <w:r>
        <w:rPr>
          <w:rFonts w:ascii="Arial"/>
          <w:b/>
          <w:spacing w:val="-8"/>
          <w:sz w:val="20"/>
        </w:rPr>
        <w:t> </w:t>
      </w:r>
      <w:r>
        <w:rPr>
          <w:rFonts w:ascii="Arial"/>
          <w:b/>
          <w:sz w:val="20"/>
        </w:rPr>
        <w:t>DE</w:t>
      </w:r>
      <w:r>
        <w:rPr>
          <w:rFonts w:ascii="Arial"/>
          <w:b/>
          <w:spacing w:val="-11"/>
          <w:sz w:val="20"/>
        </w:rPr>
        <w:t> </w:t>
      </w:r>
      <w:r>
        <w:rPr>
          <w:rFonts w:ascii="Arial"/>
          <w:b/>
          <w:sz w:val="20"/>
        </w:rPr>
        <w:t>HIDALGO PODER EJECUTIVO</w:t>
      </w:r>
    </w:p>
    <w:p>
      <w:pPr>
        <w:pStyle w:val="BodyText"/>
        <w:spacing w:before="1"/>
        <w:rPr>
          <w:rFonts w:ascii="Arial"/>
          <w:b/>
        </w:rPr>
      </w:pPr>
    </w:p>
    <w:p>
      <w:pPr>
        <w:spacing w:before="0"/>
        <w:ind w:left="1418" w:right="971" w:firstLine="0"/>
        <w:jc w:val="left"/>
        <w:rPr>
          <w:rFonts w:ascii="Arial" w:hAnsi="Arial"/>
          <w:b/>
          <w:sz w:val="20"/>
        </w:rPr>
      </w:pPr>
      <w:r>
        <w:rPr>
          <w:rFonts w:ascii="Arial" w:hAnsi="Arial"/>
          <w:b/>
          <w:sz w:val="20"/>
        </w:rPr>
        <w:t>JOSÉ</w:t>
      </w:r>
      <w:r>
        <w:rPr>
          <w:rFonts w:ascii="Arial" w:hAnsi="Arial"/>
          <w:b/>
          <w:spacing w:val="80"/>
          <w:sz w:val="20"/>
        </w:rPr>
        <w:t> </w:t>
      </w:r>
      <w:r>
        <w:rPr>
          <w:rFonts w:ascii="Arial" w:hAnsi="Arial"/>
          <w:b/>
          <w:sz w:val="20"/>
        </w:rPr>
        <w:t>FRANCISCO</w:t>
      </w:r>
      <w:r>
        <w:rPr>
          <w:rFonts w:ascii="Arial" w:hAnsi="Arial"/>
          <w:b/>
          <w:spacing w:val="80"/>
          <w:sz w:val="20"/>
        </w:rPr>
        <w:t> </w:t>
      </w:r>
      <w:r>
        <w:rPr>
          <w:rFonts w:ascii="Arial" w:hAnsi="Arial"/>
          <w:b/>
          <w:sz w:val="20"/>
        </w:rPr>
        <w:t>OLVERA</w:t>
      </w:r>
      <w:r>
        <w:rPr>
          <w:rFonts w:ascii="Arial" w:hAnsi="Arial"/>
          <w:b/>
          <w:spacing w:val="80"/>
          <w:sz w:val="20"/>
        </w:rPr>
        <w:t> </w:t>
      </w:r>
      <w:r>
        <w:rPr>
          <w:rFonts w:ascii="Arial" w:hAnsi="Arial"/>
          <w:b/>
          <w:sz w:val="20"/>
        </w:rPr>
        <w:t>RUIZ,</w:t>
      </w:r>
      <w:r>
        <w:rPr>
          <w:rFonts w:ascii="Arial" w:hAnsi="Arial"/>
          <w:b/>
          <w:spacing w:val="80"/>
          <w:sz w:val="20"/>
        </w:rPr>
        <w:t> </w:t>
      </w:r>
      <w:r>
        <w:rPr>
          <w:rFonts w:ascii="Arial" w:hAnsi="Arial"/>
          <w:b/>
          <w:sz w:val="20"/>
        </w:rPr>
        <w:t>GOBERNADOR</w:t>
      </w:r>
      <w:r>
        <w:rPr>
          <w:rFonts w:ascii="Arial" w:hAnsi="Arial"/>
          <w:b/>
          <w:spacing w:val="80"/>
          <w:sz w:val="20"/>
        </w:rPr>
        <w:t> </w:t>
      </w:r>
      <w:r>
        <w:rPr>
          <w:rFonts w:ascii="Arial" w:hAnsi="Arial"/>
          <w:b/>
          <w:sz w:val="20"/>
        </w:rPr>
        <w:t>CONSTITUCIONAL</w:t>
      </w:r>
      <w:r>
        <w:rPr>
          <w:rFonts w:ascii="Arial" w:hAnsi="Arial"/>
          <w:b/>
          <w:spacing w:val="80"/>
          <w:sz w:val="20"/>
        </w:rPr>
        <w:t> </w:t>
      </w:r>
      <w:r>
        <w:rPr>
          <w:rFonts w:ascii="Arial" w:hAnsi="Arial"/>
          <w:b/>
          <w:sz w:val="20"/>
        </w:rPr>
        <w:t>DEL</w:t>
      </w:r>
      <w:r>
        <w:rPr>
          <w:rFonts w:ascii="Arial" w:hAnsi="Arial"/>
          <w:b/>
          <w:spacing w:val="80"/>
          <w:sz w:val="20"/>
        </w:rPr>
        <w:t> </w:t>
      </w:r>
      <w:r>
        <w:rPr>
          <w:rFonts w:ascii="Arial" w:hAnsi="Arial"/>
          <w:b/>
          <w:sz w:val="20"/>
        </w:rPr>
        <w:t>ESTADO</w:t>
      </w:r>
      <w:r>
        <w:rPr>
          <w:rFonts w:ascii="Arial" w:hAnsi="Arial"/>
          <w:b/>
          <w:spacing w:val="80"/>
          <w:sz w:val="20"/>
        </w:rPr>
        <w:t> </w:t>
      </w:r>
      <w:r>
        <w:rPr>
          <w:rFonts w:ascii="Arial" w:hAnsi="Arial"/>
          <w:b/>
          <w:sz w:val="20"/>
        </w:rPr>
        <w:t>LIBRE</w:t>
      </w:r>
      <w:r>
        <w:rPr>
          <w:rFonts w:ascii="Arial" w:hAnsi="Arial"/>
          <w:b/>
          <w:spacing w:val="80"/>
          <w:sz w:val="20"/>
        </w:rPr>
        <w:t> </w:t>
      </w:r>
      <w:r>
        <w:rPr>
          <w:rFonts w:ascii="Arial" w:hAnsi="Arial"/>
          <w:b/>
          <w:sz w:val="20"/>
        </w:rPr>
        <w:t>Y SOBERANO DE HIDALGO, A SUS HABITANTES SABED:</w:t>
      </w:r>
    </w:p>
    <w:p>
      <w:pPr>
        <w:spacing w:before="229"/>
        <w:ind w:left="1418" w:right="971" w:firstLine="0"/>
        <w:jc w:val="left"/>
        <w:rPr>
          <w:rFonts w:ascii="Arial" w:hAnsi="Arial"/>
          <w:b/>
          <w:sz w:val="20"/>
        </w:rPr>
      </w:pPr>
      <w:r>
        <w:rPr>
          <w:rFonts w:ascii="Arial" w:hAnsi="Arial"/>
          <w:b/>
          <w:sz w:val="20"/>
        </w:rPr>
        <w:t>QUE</w:t>
      </w:r>
      <w:r>
        <w:rPr>
          <w:rFonts w:ascii="Arial" w:hAnsi="Arial"/>
          <w:b/>
          <w:spacing w:val="80"/>
          <w:sz w:val="20"/>
        </w:rPr>
        <w:t> </w:t>
      </w:r>
      <w:r>
        <w:rPr>
          <w:rFonts w:ascii="Arial" w:hAnsi="Arial"/>
          <w:b/>
          <w:sz w:val="20"/>
        </w:rPr>
        <w:t>LA</w:t>
      </w:r>
      <w:r>
        <w:rPr>
          <w:rFonts w:ascii="Arial" w:hAnsi="Arial"/>
          <w:b/>
          <w:spacing w:val="80"/>
          <w:sz w:val="20"/>
        </w:rPr>
        <w:t> </w:t>
      </w:r>
      <w:r>
        <w:rPr>
          <w:rFonts w:ascii="Arial" w:hAnsi="Arial"/>
          <w:b/>
          <w:sz w:val="20"/>
        </w:rPr>
        <w:t>LXII</w:t>
      </w:r>
      <w:r>
        <w:rPr>
          <w:rFonts w:ascii="Arial" w:hAnsi="Arial"/>
          <w:b/>
          <w:spacing w:val="80"/>
          <w:sz w:val="20"/>
        </w:rPr>
        <w:t> </w:t>
      </w:r>
      <w:r>
        <w:rPr>
          <w:rFonts w:ascii="Arial" w:hAnsi="Arial"/>
          <w:b/>
          <w:sz w:val="20"/>
        </w:rPr>
        <w:t>LEGISLATURA</w:t>
      </w:r>
      <w:r>
        <w:rPr>
          <w:rFonts w:ascii="Arial" w:hAnsi="Arial"/>
          <w:b/>
          <w:spacing w:val="80"/>
          <w:sz w:val="20"/>
        </w:rPr>
        <w:t> </w:t>
      </w:r>
      <w:r>
        <w:rPr>
          <w:rFonts w:ascii="Arial" w:hAnsi="Arial"/>
          <w:b/>
          <w:sz w:val="20"/>
        </w:rPr>
        <w:t>DEL</w:t>
      </w:r>
      <w:r>
        <w:rPr>
          <w:rFonts w:ascii="Arial" w:hAnsi="Arial"/>
          <w:b/>
          <w:spacing w:val="80"/>
          <w:sz w:val="20"/>
        </w:rPr>
        <w:t> </w:t>
      </w:r>
      <w:r>
        <w:rPr>
          <w:rFonts w:ascii="Arial" w:hAnsi="Arial"/>
          <w:b/>
          <w:sz w:val="20"/>
        </w:rPr>
        <w:t>H.</w:t>
      </w:r>
      <w:r>
        <w:rPr>
          <w:rFonts w:ascii="Arial" w:hAnsi="Arial"/>
          <w:b/>
          <w:spacing w:val="80"/>
          <w:sz w:val="20"/>
        </w:rPr>
        <w:t> </w:t>
      </w:r>
      <w:r>
        <w:rPr>
          <w:rFonts w:ascii="Arial" w:hAnsi="Arial"/>
          <w:b/>
          <w:sz w:val="20"/>
        </w:rPr>
        <w:t>CONGRESO</w:t>
      </w:r>
      <w:r>
        <w:rPr>
          <w:rFonts w:ascii="Arial" w:hAnsi="Arial"/>
          <w:b/>
          <w:spacing w:val="80"/>
          <w:sz w:val="20"/>
        </w:rPr>
        <w:t> </w:t>
      </w:r>
      <w:r>
        <w:rPr>
          <w:rFonts w:ascii="Arial" w:hAnsi="Arial"/>
          <w:b/>
          <w:sz w:val="20"/>
        </w:rPr>
        <w:t>CONSTITUCIONAL</w:t>
      </w:r>
      <w:r>
        <w:rPr>
          <w:rFonts w:ascii="Arial" w:hAnsi="Arial"/>
          <w:b/>
          <w:spacing w:val="80"/>
          <w:sz w:val="20"/>
        </w:rPr>
        <w:t> </w:t>
      </w:r>
      <w:r>
        <w:rPr>
          <w:rFonts w:ascii="Arial" w:hAnsi="Arial"/>
          <w:b/>
          <w:sz w:val="20"/>
        </w:rPr>
        <w:t>DEL</w:t>
      </w:r>
      <w:r>
        <w:rPr>
          <w:rFonts w:ascii="Arial" w:hAnsi="Arial"/>
          <w:b/>
          <w:spacing w:val="80"/>
          <w:sz w:val="20"/>
        </w:rPr>
        <w:t> </w:t>
      </w:r>
      <w:r>
        <w:rPr>
          <w:rFonts w:ascii="Arial" w:hAnsi="Arial"/>
          <w:b/>
          <w:sz w:val="20"/>
        </w:rPr>
        <w:t>ESTADO</w:t>
      </w:r>
      <w:r>
        <w:rPr>
          <w:rFonts w:ascii="Arial" w:hAnsi="Arial"/>
          <w:b/>
          <w:spacing w:val="80"/>
          <w:sz w:val="20"/>
        </w:rPr>
        <w:t> </w:t>
      </w:r>
      <w:r>
        <w:rPr>
          <w:rFonts w:ascii="Arial" w:hAnsi="Arial"/>
          <w:b/>
          <w:sz w:val="20"/>
        </w:rPr>
        <w:t>LIBRE</w:t>
      </w:r>
      <w:r>
        <w:rPr>
          <w:rFonts w:ascii="Arial" w:hAnsi="Arial"/>
          <w:b/>
          <w:spacing w:val="80"/>
          <w:sz w:val="20"/>
        </w:rPr>
        <w:t> </w:t>
      </w:r>
      <w:r>
        <w:rPr>
          <w:rFonts w:ascii="Arial" w:hAnsi="Arial"/>
          <w:b/>
          <w:sz w:val="20"/>
        </w:rPr>
        <w:t>Y SOBERANO DE HIDALGO, HÁ TENIDO A BIEN DIRIGIRME EL SIGUIENTE:</w:t>
      </w:r>
    </w:p>
    <w:p>
      <w:pPr>
        <w:pStyle w:val="BodyText"/>
        <w:spacing w:before="229"/>
        <w:rPr>
          <w:rFonts w:ascii="Arial"/>
          <w:b/>
        </w:rPr>
      </w:pPr>
    </w:p>
    <w:p>
      <w:pPr>
        <w:spacing w:before="1"/>
        <w:ind w:left="4169" w:right="3884" w:firstLine="0"/>
        <w:jc w:val="center"/>
        <w:rPr>
          <w:rFonts w:ascii="Arial"/>
          <w:b/>
          <w:sz w:val="20"/>
        </w:rPr>
      </w:pPr>
      <w:r>
        <w:rPr>
          <w:rFonts w:ascii="Arial"/>
          <w:b/>
          <w:sz w:val="20"/>
        </w:rPr>
        <w:t>D</w:t>
      </w:r>
      <w:r>
        <w:rPr>
          <w:rFonts w:ascii="Arial"/>
          <w:b/>
          <w:spacing w:val="-3"/>
          <w:sz w:val="20"/>
        </w:rPr>
        <w:t> </w:t>
      </w:r>
      <w:r>
        <w:rPr>
          <w:rFonts w:ascii="Arial"/>
          <w:b/>
          <w:sz w:val="20"/>
        </w:rPr>
        <w:t>E</w:t>
      </w:r>
      <w:r>
        <w:rPr>
          <w:rFonts w:ascii="Arial"/>
          <w:b/>
          <w:spacing w:val="-3"/>
          <w:sz w:val="20"/>
        </w:rPr>
        <w:t> </w:t>
      </w:r>
      <w:r>
        <w:rPr>
          <w:rFonts w:ascii="Arial"/>
          <w:b/>
          <w:sz w:val="20"/>
        </w:rPr>
        <w:t>C</w:t>
      </w:r>
      <w:r>
        <w:rPr>
          <w:rFonts w:ascii="Arial"/>
          <w:b/>
          <w:spacing w:val="-1"/>
          <w:sz w:val="20"/>
        </w:rPr>
        <w:t> </w:t>
      </w:r>
      <w:r>
        <w:rPr>
          <w:rFonts w:ascii="Arial"/>
          <w:b/>
          <w:sz w:val="20"/>
        </w:rPr>
        <w:t>R</w:t>
      </w:r>
      <w:r>
        <w:rPr>
          <w:rFonts w:ascii="Arial"/>
          <w:b/>
          <w:spacing w:val="-3"/>
          <w:sz w:val="20"/>
        </w:rPr>
        <w:t> </w:t>
      </w:r>
      <w:r>
        <w:rPr>
          <w:rFonts w:ascii="Arial"/>
          <w:b/>
          <w:sz w:val="20"/>
        </w:rPr>
        <w:t>E</w:t>
      </w:r>
      <w:r>
        <w:rPr>
          <w:rFonts w:ascii="Arial"/>
          <w:b/>
          <w:spacing w:val="-1"/>
          <w:sz w:val="20"/>
        </w:rPr>
        <w:t> </w:t>
      </w:r>
      <w:r>
        <w:rPr>
          <w:rFonts w:ascii="Arial"/>
          <w:b/>
          <w:sz w:val="20"/>
        </w:rPr>
        <w:t>T</w:t>
      </w:r>
      <w:r>
        <w:rPr>
          <w:rFonts w:ascii="Arial"/>
          <w:b/>
          <w:spacing w:val="-3"/>
          <w:sz w:val="20"/>
        </w:rPr>
        <w:t> </w:t>
      </w:r>
      <w:r>
        <w:rPr>
          <w:rFonts w:ascii="Arial"/>
          <w:b/>
          <w:sz w:val="20"/>
        </w:rPr>
        <w:t>O NUM.</w:t>
      </w:r>
      <w:r>
        <w:rPr>
          <w:rFonts w:ascii="Arial"/>
          <w:b/>
          <w:spacing w:val="-1"/>
          <w:sz w:val="20"/>
        </w:rPr>
        <w:t> </w:t>
      </w:r>
      <w:r>
        <w:rPr>
          <w:rFonts w:ascii="Arial"/>
          <w:b/>
          <w:spacing w:val="-5"/>
          <w:sz w:val="20"/>
        </w:rPr>
        <w:t>454</w:t>
      </w:r>
    </w:p>
    <w:p>
      <w:pPr>
        <w:pStyle w:val="BodyText"/>
        <w:rPr>
          <w:rFonts w:ascii="Arial"/>
          <w:b/>
        </w:rPr>
      </w:pPr>
    </w:p>
    <w:p>
      <w:pPr>
        <w:spacing w:before="0"/>
        <w:ind w:left="1418" w:right="971" w:firstLine="0"/>
        <w:jc w:val="left"/>
        <w:rPr>
          <w:rFonts w:ascii="Arial" w:hAnsi="Arial"/>
          <w:b/>
          <w:sz w:val="20"/>
        </w:rPr>
      </w:pPr>
      <w:r>
        <w:rPr>
          <w:rFonts w:ascii="Arial" w:hAnsi="Arial"/>
          <w:b/>
          <w:sz w:val="20"/>
        </w:rPr>
        <w:t>QUE</w:t>
      </w:r>
      <w:r>
        <w:rPr>
          <w:rFonts w:ascii="Arial" w:hAnsi="Arial"/>
          <w:b/>
          <w:spacing w:val="80"/>
          <w:sz w:val="20"/>
        </w:rPr>
        <w:t> </w:t>
      </w:r>
      <w:r>
        <w:rPr>
          <w:rFonts w:ascii="Arial" w:hAnsi="Arial"/>
          <w:b/>
          <w:sz w:val="20"/>
        </w:rPr>
        <w:t>CONTIENE</w:t>
      </w:r>
      <w:r>
        <w:rPr>
          <w:rFonts w:ascii="Arial" w:hAnsi="Arial"/>
          <w:b/>
          <w:spacing w:val="79"/>
          <w:sz w:val="20"/>
        </w:rPr>
        <w:t> </w:t>
      </w:r>
      <w:r>
        <w:rPr>
          <w:rFonts w:ascii="Arial" w:hAnsi="Arial"/>
          <w:b/>
          <w:sz w:val="20"/>
        </w:rPr>
        <w:t>LA</w:t>
      </w:r>
      <w:r>
        <w:rPr>
          <w:rFonts w:ascii="Arial" w:hAnsi="Arial"/>
          <w:b/>
          <w:spacing w:val="40"/>
          <w:sz w:val="20"/>
        </w:rPr>
        <w:t> </w:t>
      </w:r>
      <w:r>
        <w:rPr>
          <w:rFonts w:ascii="Arial" w:hAnsi="Arial"/>
          <w:b/>
          <w:sz w:val="20"/>
        </w:rPr>
        <w:t>LEY</w:t>
      </w:r>
      <w:r>
        <w:rPr>
          <w:rFonts w:ascii="Arial" w:hAnsi="Arial"/>
          <w:b/>
          <w:spacing w:val="70"/>
          <w:sz w:val="20"/>
        </w:rPr>
        <w:t> </w:t>
      </w:r>
      <w:r>
        <w:rPr>
          <w:rFonts w:ascii="Arial" w:hAnsi="Arial"/>
          <w:b/>
          <w:sz w:val="20"/>
        </w:rPr>
        <w:t>DE</w:t>
      </w:r>
      <w:r>
        <w:rPr>
          <w:rFonts w:ascii="Arial" w:hAnsi="Arial"/>
          <w:b/>
          <w:spacing w:val="72"/>
          <w:sz w:val="20"/>
        </w:rPr>
        <w:t> </w:t>
      </w:r>
      <w:r>
        <w:rPr>
          <w:rFonts w:ascii="Arial" w:hAnsi="Arial"/>
          <w:b/>
          <w:sz w:val="20"/>
        </w:rPr>
        <w:t>ADQUISICIONES,</w:t>
      </w:r>
      <w:r>
        <w:rPr>
          <w:rFonts w:ascii="Arial" w:hAnsi="Arial"/>
          <w:b/>
          <w:spacing w:val="40"/>
          <w:sz w:val="20"/>
        </w:rPr>
        <w:t> </w:t>
      </w:r>
      <w:r>
        <w:rPr>
          <w:rFonts w:ascii="Arial" w:hAnsi="Arial"/>
          <w:b/>
          <w:sz w:val="20"/>
        </w:rPr>
        <w:t>ARRENDAMIENTOS</w:t>
      </w:r>
      <w:r>
        <w:rPr>
          <w:rFonts w:ascii="Arial" w:hAnsi="Arial"/>
          <w:b/>
          <w:spacing w:val="40"/>
          <w:sz w:val="20"/>
        </w:rPr>
        <w:t> </w:t>
      </w:r>
      <w:r>
        <w:rPr>
          <w:rFonts w:ascii="Arial" w:hAnsi="Arial"/>
          <w:b/>
          <w:sz w:val="20"/>
        </w:rPr>
        <w:t>Y</w:t>
      </w:r>
      <w:r>
        <w:rPr>
          <w:rFonts w:ascii="Arial" w:hAnsi="Arial"/>
          <w:b/>
          <w:spacing w:val="72"/>
          <w:sz w:val="20"/>
        </w:rPr>
        <w:t> </w:t>
      </w:r>
      <w:r>
        <w:rPr>
          <w:rFonts w:ascii="Arial" w:hAnsi="Arial"/>
          <w:b/>
          <w:sz w:val="20"/>
        </w:rPr>
        <w:t>SERVICIOS</w:t>
      </w:r>
      <w:r>
        <w:rPr>
          <w:rFonts w:ascii="Arial" w:hAnsi="Arial"/>
          <w:b/>
          <w:spacing w:val="40"/>
          <w:sz w:val="20"/>
        </w:rPr>
        <w:t> </w:t>
      </w:r>
      <w:r>
        <w:rPr>
          <w:rFonts w:ascii="Arial" w:hAnsi="Arial"/>
          <w:b/>
          <w:sz w:val="20"/>
        </w:rPr>
        <w:t>DEL</w:t>
      </w:r>
      <w:r>
        <w:rPr>
          <w:rFonts w:ascii="Arial" w:hAnsi="Arial"/>
          <w:b/>
          <w:spacing w:val="71"/>
          <w:sz w:val="20"/>
        </w:rPr>
        <w:t> </w:t>
      </w:r>
      <w:r>
        <w:rPr>
          <w:rFonts w:ascii="Arial" w:hAnsi="Arial"/>
          <w:b/>
          <w:sz w:val="20"/>
        </w:rPr>
        <w:t>SECTOR PÚBLICO DEL ESTADO DE HIDALGO</w:t>
      </w:r>
    </w:p>
    <w:p>
      <w:pPr>
        <w:pStyle w:val="BodyText"/>
        <w:spacing w:before="1"/>
        <w:rPr>
          <w:rFonts w:ascii="Arial"/>
          <w:b/>
        </w:rPr>
      </w:pPr>
    </w:p>
    <w:p>
      <w:pPr>
        <w:pStyle w:val="BodyText"/>
        <w:spacing w:before="1"/>
        <w:ind w:left="1418" w:right="1132"/>
        <w:jc w:val="both"/>
        <w:rPr>
          <w:rFonts w:ascii="Arial" w:hAnsi="Arial"/>
          <w:b/>
        </w:rPr>
      </w:pPr>
      <w:r>
        <w:rPr/>
        <w:t>El Congreso del Estado Libre y Soberano de Hidalgo, en uso de las facultades que le confieren los Artículos 56 fracciones I y II de la Constitución Política del Estado de Hidalgo;</w:t>
      </w:r>
      <w:r>
        <w:rPr>
          <w:spacing w:val="40"/>
        </w:rPr>
        <w:t> </w:t>
      </w:r>
      <w:r>
        <w:rPr>
          <w:rFonts w:ascii="Arial" w:hAnsi="Arial"/>
          <w:b/>
        </w:rPr>
        <w:t>DECRETA:</w:t>
      </w:r>
    </w:p>
    <w:p>
      <w:pPr>
        <w:spacing w:before="228"/>
        <w:ind w:left="4169" w:right="3885" w:firstLine="0"/>
        <w:jc w:val="center"/>
        <w:rPr>
          <w:rFonts w:ascii="Arial"/>
          <w:b/>
          <w:sz w:val="20"/>
        </w:rPr>
      </w:pPr>
      <w:r>
        <w:rPr>
          <w:rFonts w:ascii="Arial"/>
          <w:b/>
          <w:spacing w:val="-2"/>
          <w:sz w:val="20"/>
        </w:rPr>
        <w:t>ANTECEDENTES</w:t>
      </w:r>
    </w:p>
    <w:p>
      <w:pPr>
        <w:pStyle w:val="BodyText"/>
        <w:spacing w:before="1"/>
        <w:rPr>
          <w:rFonts w:ascii="Arial"/>
          <w:b/>
        </w:rPr>
      </w:pPr>
    </w:p>
    <w:p>
      <w:pPr>
        <w:spacing w:before="0"/>
        <w:ind w:left="1418" w:right="1128" w:firstLine="0"/>
        <w:jc w:val="both"/>
        <w:rPr>
          <w:sz w:val="20"/>
        </w:rPr>
      </w:pPr>
      <w:r>
        <w:rPr>
          <w:rFonts w:ascii="Arial" w:hAnsi="Arial"/>
          <w:b/>
          <w:sz w:val="20"/>
        </w:rPr>
        <w:t>PRIMERO.- </w:t>
      </w:r>
      <w:r>
        <w:rPr>
          <w:sz w:val="20"/>
        </w:rPr>
        <w:t>En Sesión de la Diputación Permanente de fecha 2 de septiembre del año en curso, por instrucciones de la Presidencia de la Directiva, nos fue turnada la </w:t>
      </w:r>
      <w:r>
        <w:rPr>
          <w:rFonts w:ascii="Arial" w:hAnsi="Arial"/>
          <w:b/>
          <w:sz w:val="20"/>
        </w:rPr>
        <w:t>Iniciativa de Decreto que contiene la</w:t>
      </w:r>
      <w:r>
        <w:rPr>
          <w:rFonts w:ascii="Arial" w:hAnsi="Arial"/>
          <w:b/>
          <w:spacing w:val="40"/>
          <w:sz w:val="20"/>
        </w:rPr>
        <w:t> </w:t>
      </w:r>
      <w:r>
        <w:rPr>
          <w:rFonts w:ascii="Arial" w:hAnsi="Arial"/>
          <w:b/>
          <w:sz w:val="20"/>
        </w:rPr>
        <w:t>Ley de Adquisiciones, Arrendamientos y Servicios del Sector Público del Estado de Hidalgo</w:t>
      </w:r>
      <w:r>
        <w:rPr>
          <w:sz w:val="20"/>
        </w:rPr>
        <w:t>, presentada por el Lic. José Francisco Olvera Ruiz, Titular del Poder Ejecutivo del Estado.</w:t>
      </w:r>
    </w:p>
    <w:p>
      <w:pPr>
        <w:pStyle w:val="BodyText"/>
      </w:pPr>
    </w:p>
    <w:p>
      <w:pPr>
        <w:pStyle w:val="BodyText"/>
        <w:ind w:left="1418" w:right="1141"/>
        <w:jc w:val="both"/>
      </w:pPr>
      <w:r>
        <w:rPr>
          <w:rFonts w:ascii="Arial" w:hAnsi="Arial"/>
          <w:b/>
        </w:rPr>
        <w:t>SEGUNDO.- </w:t>
      </w:r>
      <w:r>
        <w:rPr/>
        <w:t>El asunto de cuenta, se registró en el Libro de Gobierno de la Primera Comisión Permanente</w:t>
      </w:r>
      <w:r>
        <w:rPr>
          <w:spacing w:val="40"/>
        </w:rPr>
        <w:t> </w:t>
      </w:r>
      <w:r>
        <w:rPr/>
        <w:t>de Legislación y Puntos Constitucionales, con el número </w:t>
      </w:r>
      <w:r>
        <w:rPr>
          <w:rFonts w:ascii="Arial" w:hAnsi="Arial"/>
          <w:b/>
        </w:rPr>
        <w:t>210/2015</w:t>
      </w:r>
      <w:r>
        <w:rPr/>
        <w:t>.</w:t>
      </w:r>
    </w:p>
    <w:p>
      <w:pPr>
        <w:pStyle w:val="BodyText"/>
        <w:spacing w:before="229"/>
        <w:ind w:left="1418"/>
        <w:jc w:val="both"/>
      </w:pPr>
      <w:r>
        <w:rPr/>
        <w:t>Por</w:t>
      </w:r>
      <w:r>
        <w:rPr>
          <w:spacing w:val="-5"/>
        </w:rPr>
        <w:t> </w:t>
      </w:r>
      <w:r>
        <w:rPr/>
        <w:t>lo</w:t>
      </w:r>
      <w:r>
        <w:rPr>
          <w:spacing w:val="-5"/>
        </w:rPr>
        <w:t> </w:t>
      </w:r>
      <w:r>
        <w:rPr/>
        <w:t>que,</w:t>
      </w:r>
      <w:r>
        <w:rPr>
          <w:spacing w:val="-3"/>
        </w:rPr>
        <w:t> </w:t>
      </w:r>
      <w:r>
        <w:rPr/>
        <w:t>en</w:t>
      </w:r>
      <w:r>
        <w:rPr>
          <w:spacing w:val="-5"/>
        </w:rPr>
        <w:t> </w:t>
      </w:r>
      <w:r>
        <w:rPr/>
        <w:t>mérito</w:t>
      </w:r>
      <w:r>
        <w:rPr>
          <w:spacing w:val="-5"/>
        </w:rPr>
        <w:t> </w:t>
      </w:r>
      <w:r>
        <w:rPr/>
        <w:t>de</w:t>
      </w:r>
      <w:r>
        <w:rPr>
          <w:spacing w:val="-3"/>
        </w:rPr>
        <w:t> </w:t>
      </w:r>
      <w:r>
        <w:rPr/>
        <w:t>lo</w:t>
      </w:r>
      <w:r>
        <w:rPr>
          <w:spacing w:val="-1"/>
        </w:rPr>
        <w:t> </w:t>
      </w:r>
      <w:r>
        <w:rPr/>
        <w:t>expuesto;</w:t>
      </w:r>
      <w:r>
        <w:rPr>
          <w:spacing w:val="49"/>
        </w:rPr>
        <w:t> </w:t>
      </w:r>
      <w:r>
        <w:rPr>
          <w:spacing w:val="-10"/>
        </w:rPr>
        <w:t>y</w:t>
      </w:r>
    </w:p>
    <w:p>
      <w:pPr>
        <w:pStyle w:val="BodyText"/>
      </w:pPr>
    </w:p>
    <w:p>
      <w:pPr>
        <w:pStyle w:val="BodyText"/>
        <w:spacing w:before="1"/>
      </w:pPr>
    </w:p>
    <w:p>
      <w:pPr>
        <w:spacing w:before="1"/>
        <w:ind w:left="4169" w:right="3887" w:firstLine="0"/>
        <w:jc w:val="center"/>
        <w:rPr>
          <w:rFonts w:ascii="Arial"/>
          <w:b/>
          <w:sz w:val="20"/>
        </w:rPr>
      </w:pPr>
      <w:r>
        <w:rPr>
          <w:rFonts w:ascii="Arial"/>
          <w:b/>
          <w:spacing w:val="-2"/>
          <w:sz w:val="20"/>
        </w:rPr>
        <w:t>CONSIDERANDO</w:t>
      </w:r>
    </w:p>
    <w:p>
      <w:pPr>
        <w:pStyle w:val="BodyText"/>
        <w:spacing w:before="228"/>
        <w:ind w:left="1418" w:right="1138"/>
        <w:jc w:val="both"/>
      </w:pPr>
      <w:r>
        <w:rPr>
          <w:rFonts w:ascii="Arial" w:hAnsi="Arial"/>
          <w:b/>
        </w:rPr>
        <w:t>PRIMERO. </w:t>
      </w:r>
      <w:r>
        <w:rPr/>
        <w:t>Que la Comisión que suscribe, es competente para conocer sobre el presente asunto, con fundamento en lo dispuesto por los Artículos 2, 75 y 77 fracción II de la Ley Orgánica del Poder Legislativo.</w:t>
      </w:r>
    </w:p>
    <w:p>
      <w:pPr>
        <w:pStyle w:val="BodyText"/>
        <w:spacing w:before="1"/>
      </w:pPr>
    </w:p>
    <w:p>
      <w:pPr>
        <w:pStyle w:val="BodyText"/>
        <w:ind w:left="1418" w:right="1133"/>
        <w:jc w:val="both"/>
      </w:pPr>
      <w:r>
        <w:rPr>
          <w:rFonts w:ascii="Arial" w:hAnsi="Arial"/>
          <w:b/>
        </w:rPr>
        <w:t>SEGUNDO.</w:t>
      </w:r>
      <w:r>
        <w:rPr>
          <w:rFonts w:ascii="Arial" w:hAnsi="Arial"/>
          <w:b/>
          <w:spacing w:val="-3"/>
        </w:rPr>
        <w:t> </w:t>
      </w:r>
      <w:r>
        <w:rPr/>
        <w:t>Que</w:t>
      </w:r>
      <w:r>
        <w:rPr>
          <w:spacing w:val="-3"/>
        </w:rPr>
        <w:t> </w:t>
      </w:r>
      <w:r>
        <w:rPr/>
        <w:t>los Artículos</w:t>
      </w:r>
      <w:r>
        <w:rPr>
          <w:spacing w:val="-2"/>
        </w:rPr>
        <w:t> </w:t>
      </w:r>
      <w:r>
        <w:rPr/>
        <w:t>47</w:t>
      </w:r>
      <w:r>
        <w:rPr>
          <w:spacing w:val="-1"/>
        </w:rPr>
        <w:t> </w:t>
      </w:r>
      <w:r>
        <w:rPr/>
        <w:t>fracción</w:t>
      </w:r>
      <w:r>
        <w:rPr>
          <w:spacing w:val="-1"/>
        </w:rPr>
        <w:t> </w:t>
      </w:r>
      <w:r>
        <w:rPr/>
        <w:t>I,</w:t>
      </w:r>
      <w:r>
        <w:rPr>
          <w:spacing w:val="-1"/>
        </w:rPr>
        <w:t> </w:t>
      </w:r>
      <w:r>
        <w:rPr/>
        <w:t>de</w:t>
      </w:r>
      <w:r>
        <w:rPr>
          <w:spacing w:val="-1"/>
        </w:rPr>
        <w:t> </w:t>
      </w:r>
      <w:r>
        <w:rPr/>
        <w:t>la</w:t>
      </w:r>
      <w:r>
        <w:rPr>
          <w:spacing w:val="-3"/>
        </w:rPr>
        <w:t> </w:t>
      </w:r>
      <w:r>
        <w:rPr/>
        <w:t>Constitución</w:t>
      </w:r>
      <w:r>
        <w:rPr>
          <w:spacing w:val="-1"/>
        </w:rPr>
        <w:t> </w:t>
      </w:r>
      <w:r>
        <w:rPr/>
        <w:t>Política</w:t>
      </w:r>
      <w:r>
        <w:rPr>
          <w:spacing w:val="-1"/>
        </w:rPr>
        <w:t> </w:t>
      </w:r>
      <w:r>
        <w:rPr/>
        <w:t>del</w:t>
      </w:r>
      <w:r>
        <w:rPr>
          <w:spacing w:val="-2"/>
        </w:rPr>
        <w:t> </w:t>
      </w:r>
      <w:r>
        <w:rPr/>
        <w:t>Estado de</w:t>
      </w:r>
      <w:r>
        <w:rPr>
          <w:spacing w:val="-4"/>
        </w:rPr>
        <w:t> </w:t>
      </w:r>
      <w:r>
        <w:rPr/>
        <w:t>Hidalgo</w:t>
      </w:r>
      <w:r>
        <w:rPr>
          <w:spacing w:val="-3"/>
        </w:rPr>
        <w:t> </w:t>
      </w:r>
      <w:r>
        <w:rPr/>
        <w:t>y 124</w:t>
      </w:r>
      <w:r>
        <w:rPr>
          <w:spacing w:val="-1"/>
        </w:rPr>
        <w:t> </w:t>
      </w:r>
      <w:r>
        <w:rPr/>
        <w:t>fracción</w:t>
      </w:r>
      <w:r>
        <w:rPr>
          <w:spacing w:val="-3"/>
        </w:rPr>
        <w:t> </w:t>
      </w:r>
      <w:r>
        <w:rPr/>
        <w:t>I, de la Ley Orgánica del Poder Legislativo, facultan al Titular del Poder Ejecutivo, para iniciar Leyes y Decretos, por lo que la Iniciativa que se estudia, reúne los requisitos establecidos en la Ley.</w:t>
      </w:r>
    </w:p>
    <w:p>
      <w:pPr>
        <w:pStyle w:val="BodyText"/>
      </w:pPr>
    </w:p>
    <w:p>
      <w:pPr>
        <w:pStyle w:val="BodyText"/>
        <w:ind w:left="1418" w:right="1130"/>
        <w:jc w:val="both"/>
      </w:pPr>
      <w:r>
        <w:rPr>
          <w:rFonts w:ascii="Arial" w:hAnsi="Arial"/>
          <w:b/>
        </w:rPr>
        <w:t>TERCERO. </w:t>
      </w:r>
      <w:r>
        <w:rPr/>
        <w:t>Que quienes integramos la Primera Comisión Permanente de Legislación y Puntos Constitucionales, coincidimos con lo expresado en la Iniciativa en estudio, al referir que en la actualización del Plan Estatal de Desarrollo 2011-2016, se establece en el Eje 5 “Gobierno Moderno, Eficiente y Municipalista”, que una de las herramientas fundamentales para alcanzar la estabilidad, es la política de acercamiento a la población, mediante la modernización de los servicios, la transparencia en el manejo de recursos públicos de los ciudadanos</w:t>
      </w:r>
      <w:r>
        <w:rPr>
          <w:spacing w:val="16"/>
        </w:rPr>
        <w:t> </w:t>
      </w:r>
      <w:r>
        <w:rPr/>
        <w:t>a través de la rendición de cuentas. Las constantes reformas al marco</w:t>
      </w:r>
    </w:p>
    <w:p>
      <w:pPr>
        <w:pStyle w:val="BodyText"/>
        <w:spacing w:after="0"/>
        <w:jc w:val="both"/>
        <w:sectPr>
          <w:type w:val="continuous"/>
          <w:pgSz w:w="12250" w:h="15820"/>
          <w:pgMar w:top="0" w:bottom="280" w:left="0" w:right="0"/>
        </w:sectPr>
      </w:pPr>
    </w:p>
    <w:p>
      <w:pPr>
        <w:pStyle w:val="BodyText"/>
        <w:spacing w:before="160"/>
        <w:ind w:left="1418" w:right="1133"/>
        <w:jc w:val="both"/>
      </w:pPr>
      <w:r>
        <w:rPr/>
        <w:t>jurídico de la administración pública federal y la permanente solicitud de la sociedad para transparentar la manera de comprar de la Administración Pública Estatal, obliga a redefinir las políticas que en materia de adquisiciones,</w:t>
      </w:r>
      <w:r>
        <w:rPr>
          <w:spacing w:val="-3"/>
        </w:rPr>
        <w:t> </w:t>
      </w:r>
      <w:r>
        <w:rPr/>
        <w:t>arrendamientos</w:t>
      </w:r>
      <w:r>
        <w:rPr>
          <w:spacing w:val="-2"/>
        </w:rPr>
        <w:t> </w:t>
      </w:r>
      <w:r>
        <w:rPr/>
        <w:t>y</w:t>
      </w:r>
      <w:r>
        <w:rPr>
          <w:spacing w:val="-2"/>
        </w:rPr>
        <w:t> </w:t>
      </w:r>
      <w:r>
        <w:rPr/>
        <w:t>servicios,</w:t>
      </w:r>
      <w:r>
        <w:rPr>
          <w:spacing w:val="-3"/>
        </w:rPr>
        <w:t> </w:t>
      </w:r>
      <w:r>
        <w:rPr/>
        <w:t>contenidas en</w:t>
      </w:r>
      <w:r>
        <w:rPr>
          <w:spacing w:val="-4"/>
        </w:rPr>
        <w:t> </w:t>
      </w:r>
      <w:r>
        <w:rPr/>
        <w:t>los</w:t>
      </w:r>
      <w:r>
        <w:rPr>
          <w:spacing w:val="-2"/>
        </w:rPr>
        <w:t> </w:t>
      </w:r>
      <w:r>
        <w:rPr/>
        <w:t>planes</w:t>
      </w:r>
      <w:r>
        <w:rPr>
          <w:spacing w:val="-2"/>
        </w:rPr>
        <w:t> </w:t>
      </w:r>
      <w:r>
        <w:rPr/>
        <w:t>y</w:t>
      </w:r>
      <w:r>
        <w:rPr>
          <w:spacing w:val="-2"/>
        </w:rPr>
        <w:t> </w:t>
      </w:r>
      <w:r>
        <w:rPr/>
        <w:t>programas sectoriales</w:t>
      </w:r>
      <w:r>
        <w:rPr>
          <w:spacing w:val="-2"/>
        </w:rPr>
        <w:t> </w:t>
      </w:r>
      <w:r>
        <w:rPr/>
        <w:t>e</w:t>
      </w:r>
      <w:r>
        <w:rPr>
          <w:spacing w:val="-3"/>
        </w:rPr>
        <w:t> </w:t>
      </w:r>
      <w:r>
        <w:rPr/>
        <w:t>institucionales estatales, estén armonizados para aplicarse con presupuesto, sustento, alineación y transparencia, respetando el contenido de los planes de desarrollo estatal y nacional.</w:t>
      </w:r>
    </w:p>
    <w:p>
      <w:pPr>
        <w:pStyle w:val="BodyText"/>
      </w:pPr>
    </w:p>
    <w:p>
      <w:pPr>
        <w:pStyle w:val="BodyText"/>
        <w:ind w:left="1418" w:right="1132"/>
        <w:jc w:val="both"/>
      </w:pPr>
      <w:r>
        <w:rPr>
          <w:rFonts w:ascii="Arial" w:hAnsi="Arial"/>
          <w:b/>
        </w:rPr>
        <w:t>CUARTO.</w:t>
      </w:r>
      <w:r>
        <w:rPr>
          <w:rFonts w:ascii="Arial" w:hAnsi="Arial"/>
          <w:b/>
          <w:spacing w:val="-4"/>
        </w:rPr>
        <w:t> </w:t>
      </w:r>
      <w:r>
        <w:rPr/>
        <w:t>Que</w:t>
      </w:r>
      <w:r>
        <w:rPr>
          <w:spacing w:val="-2"/>
        </w:rPr>
        <w:t> </w:t>
      </w:r>
      <w:r>
        <w:rPr/>
        <w:t>los</w:t>
      </w:r>
      <w:r>
        <w:rPr>
          <w:spacing w:val="-1"/>
        </w:rPr>
        <w:t> </w:t>
      </w:r>
      <w:r>
        <w:rPr/>
        <w:t>objetivos,</w:t>
      </w:r>
      <w:r>
        <w:rPr>
          <w:spacing w:val="-4"/>
        </w:rPr>
        <w:t> </w:t>
      </w:r>
      <w:r>
        <w:rPr/>
        <w:t>estrategias</w:t>
      </w:r>
      <w:r>
        <w:rPr>
          <w:spacing w:val="-3"/>
        </w:rPr>
        <w:t> </w:t>
      </w:r>
      <w:r>
        <w:rPr/>
        <w:t>y</w:t>
      </w:r>
      <w:r>
        <w:rPr>
          <w:spacing w:val="-3"/>
        </w:rPr>
        <w:t> </w:t>
      </w:r>
      <w:r>
        <w:rPr/>
        <w:t>líneas</w:t>
      </w:r>
      <w:r>
        <w:rPr>
          <w:spacing w:val="-1"/>
        </w:rPr>
        <w:t> </w:t>
      </w:r>
      <w:r>
        <w:rPr/>
        <w:t>de</w:t>
      </w:r>
      <w:r>
        <w:rPr>
          <w:spacing w:val="-3"/>
        </w:rPr>
        <w:t> </w:t>
      </w:r>
      <w:r>
        <w:rPr/>
        <w:t>acción</w:t>
      </w:r>
      <w:r>
        <w:rPr>
          <w:spacing w:val="-5"/>
        </w:rPr>
        <w:t> </w:t>
      </w:r>
      <w:r>
        <w:rPr/>
        <w:t>impulsan</w:t>
      </w:r>
      <w:r>
        <w:rPr>
          <w:spacing w:val="-3"/>
        </w:rPr>
        <w:t> </w:t>
      </w:r>
      <w:r>
        <w:rPr/>
        <w:t>a</w:t>
      </w:r>
      <w:r>
        <w:rPr>
          <w:spacing w:val="-2"/>
        </w:rPr>
        <w:t> </w:t>
      </w:r>
      <w:r>
        <w:rPr/>
        <w:t>la</w:t>
      </w:r>
      <w:r>
        <w:rPr>
          <w:spacing w:val="-4"/>
        </w:rPr>
        <w:t> </w:t>
      </w:r>
      <w:r>
        <w:rPr/>
        <w:t>competitividad,</w:t>
      </w:r>
      <w:r>
        <w:rPr>
          <w:spacing w:val="-4"/>
        </w:rPr>
        <w:t> </w:t>
      </w:r>
      <w:r>
        <w:rPr/>
        <w:t>la</w:t>
      </w:r>
      <w:r>
        <w:rPr>
          <w:spacing w:val="-4"/>
        </w:rPr>
        <w:t> </w:t>
      </w:r>
      <w:r>
        <w:rPr/>
        <w:t>productividad</w:t>
      </w:r>
      <w:r>
        <w:rPr>
          <w:spacing w:val="-4"/>
        </w:rPr>
        <w:t> </w:t>
      </w:r>
      <w:r>
        <w:rPr/>
        <w:t>y</w:t>
      </w:r>
      <w:r>
        <w:rPr>
          <w:spacing w:val="-1"/>
        </w:rPr>
        <w:t> </w:t>
      </w:r>
      <w:r>
        <w:rPr/>
        <w:t>el empleo, para financiar el desarrollo mediante el incremento de inversión pública y privada, la creación de infraestructura, la generación de más y mejores empleos, sustentados en la modernización del marco</w:t>
      </w:r>
      <w:r>
        <w:rPr>
          <w:spacing w:val="40"/>
        </w:rPr>
        <w:t> </w:t>
      </w:r>
      <w:r>
        <w:rPr/>
        <w:t>jurídico institucional y regulatorio, así como en el fortalecimiento hacendario, que permitan generar mejores condiciones de vida para los hidalguenses con una mejor provisión de infraestructura y de servicios, en donde la participación del sector privado, sumada a la del sector público desempeñe un papel muy </w:t>
      </w:r>
      <w:r>
        <w:rPr>
          <w:spacing w:val="-2"/>
        </w:rPr>
        <w:t>significativo.</w:t>
      </w:r>
    </w:p>
    <w:p>
      <w:pPr>
        <w:pStyle w:val="BodyText"/>
        <w:spacing w:before="229"/>
        <w:ind w:left="1418" w:right="1133"/>
        <w:jc w:val="both"/>
      </w:pPr>
      <w:r>
        <w:rPr>
          <w:rFonts w:ascii="Arial" w:hAnsi="Arial"/>
          <w:b/>
        </w:rPr>
        <w:t>QUINTO</w:t>
      </w:r>
      <w:r>
        <w:rPr/>
        <w:t>. Que el dinamismo que caracteriza a la Administración Pública, genera la necesidad de una permanente revisión del marco legal en que ésta sustenta sus líneas de acción, que obligan a diversas dependencias a promover los ajustes necesarios al cuerpo de normas en que fundamentan su quehacer </w:t>
      </w:r>
      <w:r>
        <w:rPr>
          <w:spacing w:val="-2"/>
        </w:rPr>
        <w:t>institucional.</w:t>
      </w:r>
    </w:p>
    <w:p>
      <w:pPr>
        <w:pStyle w:val="BodyText"/>
      </w:pPr>
    </w:p>
    <w:p>
      <w:pPr>
        <w:pStyle w:val="BodyText"/>
        <w:ind w:left="1418" w:right="1136"/>
        <w:jc w:val="both"/>
      </w:pPr>
      <w:r>
        <w:rPr>
          <w:rFonts w:ascii="Arial" w:hAnsi="Arial"/>
          <w:b/>
        </w:rPr>
        <w:t>SEXTO. </w:t>
      </w:r>
      <w:r>
        <w:rPr/>
        <w:t>Que lo anterior, aunado a la necesidad de instrumentar políticas gubernamentales, que favorezcan una más eficiente</w:t>
      </w:r>
      <w:r>
        <w:rPr>
          <w:spacing w:val="-1"/>
        </w:rPr>
        <w:t> </w:t>
      </w:r>
      <w:r>
        <w:rPr/>
        <w:t>y racional</w:t>
      </w:r>
      <w:r>
        <w:rPr>
          <w:spacing w:val="-2"/>
        </w:rPr>
        <w:t> </w:t>
      </w:r>
      <w:r>
        <w:rPr/>
        <w:t>aplicación del gasto a</w:t>
      </w:r>
      <w:r>
        <w:rPr>
          <w:spacing w:val="-1"/>
        </w:rPr>
        <w:t> </w:t>
      </w:r>
      <w:r>
        <w:rPr/>
        <w:t>través de una gestión moderna e innovadora, que ofrezca más y mejores resultados a la sociedad, lo que constituye uno de los objetivos fundamentales de la actual administración, generando la necesidad de plantear una nueva Ley de Adquisiciones, Arrendamientos y Servicios del Sector Público del Estado de Hidalgo, con el objeto de contar con un marco normativo institucional que asegure la aplicación de los recursos públicos con transparencia y honestidad, permitiéndoles además a los órganos internos de control, contar con mejores herramientas para vigilar que las</w:t>
      </w:r>
      <w:r>
        <w:rPr>
          <w:spacing w:val="-2"/>
        </w:rPr>
        <w:t> </w:t>
      </w:r>
      <w:r>
        <w:rPr/>
        <w:t>dependencias</w:t>
      </w:r>
      <w:r>
        <w:rPr>
          <w:spacing w:val="-2"/>
        </w:rPr>
        <w:t> </w:t>
      </w:r>
      <w:r>
        <w:rPr/>
        <w:t>y</w:t>
      </w:r>
      <w:r>
        <w:rPr>
          <w:spacing w:val="-2"/>
        </w:rPr>
        <w:t> </w:t>
      </w:r>
      <w:r>
        <w:rPr/>
        <w:t>entidades</w:t>
      </w:r>
      <w:r>
        <w:rPr>
          <w:spacing w:val="-2"/>
        </w:rPr>
        <w:t> </w:t>
      </w:r>
      <w:r>
        <w:rPr/>
        <w:t>cumplan</w:t>
      </w:r>
      <w:r>
        <w:rPr>
          <w:spacing w:val="-1"/>
        </w:rPr>
        <w:t> </w:t>
      </w:r>
      <w:r>
        <w:rPr/>
        <w:t>con</w:t>
      </w:r>
      <w:r>
        <w:rPr>
          <w:spacing w:val="-1"/>
        </w:rPr>
        <w:t> </w:t>
      </w:r>
      <w:r>
        <w:rPr/>
        <w:t>los</w:t>
      </w:r>
      <w:r>
        <w:rPr>
          <w:spacing w:val="-2"/>
        </w:rPr>
        <w:t> </w:t>
      </w:r>
      <w:r>
        <w:rPr/>
        <w:t>principios</w:t>
      </w:r>
      <w:r>
        <w:rPr>
          <w:spacing w:val="-2"/>
        </w:rPr>
        <w:t> </w:t>
      </w:r>
      <w:r>
        <w:rPr/>
        <w:t>de legalidad, transparencia,</w:t>
      </w:r>
      <w:r>
        <w:rPr>
          <w:spacing w:val="-3"/>
        </w:rPr>
        <w:t> </w:t>
      </w:r>
      <w:r>
        <w:rPr/>
        <w:t>honradez,</w:t>
      </w:r>
      <w:r>
        <w:rPr>
          <w:spacing w:val="-3"/>
        </w:rPr>
        <w:t> </w:t>
      </w:r>
      <w:r>
        <w:rPr/>
        <w:t>oportunidad, racionalidad, eficacia, eficiencia e imparcialidad en la administración de los recursos económicos.</w:t>
      </w:r>
    </w:p>
    <w:p>
      <w:pPr>
        <w:pStyle w:val="BodyText"/>
        <w:spacing w:before="1"/>
      </w:pPr>
    </w:p>
    <w:p>
      <w:pPr>
        <w:pStyle w:val="BodyText"/>
        <w:spacing w:before="1"/>
        <w:ind w:left="1418" w:right="1143"/>
        <w:jc w:val="both"/>
      </w:pPr>
      <w:r>
        <w:rPr>
          <w:rFonts w:ascii="Arial" w:hAnsi="Arial"/>
          <w:b/>
        </w:rPr>
        <w:t>SÉPTIMO. </w:t>
      </w:r>
      <w:r>
        <w:rPr/>
        <w:t>Que la Iniciativa en estudio, contempla Ocho Títulos, cuyo contenido general se expone a </w:t>
      </w:r>
      <w:r>
        <w:rPr>
          <w:spacing w:val="-2"/>
        </w:rPr>
        <w:t>continuación:</w:t>
      </w:r>
    </w:p>
    <w:p>
      <w:pPr>
        <w:pStyle w:val="BodyText"/>
        <w:spacing w:before="229"/>
        <w:ind w:left="1418" w:right="1133"/>
        <w:jc w:val="both"/>
      </w:pPr>
      <w:r>
        <w:rPr/>
        <w:t>El Título Primero contiene las Disposiciones Generales, estableciendo como objeto de la Ley reglamentar la aplicación del Artículo 108 de la Constitución Política del Estado de Hidalgo, en materia de adquisiciones, arrendamientos de bienes muebles y prestación de servicios de cualquier naturaleza, que realice el Estado; las Entidades de la Administración Pública Paraestatal; los Ayuntamientos del Estado; las Entidades de la Administración Pública Paramunicipal; las personas de Derecho Público de carácter estatal, con autonomía derivada de la Constitución Política del Estado de Hidalgo o de la Ley que los crea, cuando las</w:t>
      </w:r>
      <w:r>
        <w:rPr>
          <w:spacing w:val="40"/>
        </w:rPr>
        <w:t> </w:t>
      </w:r>
      <w:r>
        <w:rPr/>
        <w:t>adquisiciones, arrendamientos y contratación de servicios que lleven a cabo, se realicen con recursos estatales,</w:t>
      </w:r>
      <w:r>
        <w:rPr>
          <w:spacing w:val="-4"/>
        </w:rPr>
        <w:t> </w:t>
      </w:r>
      <w:r>
        <w:rPr/>
        <w:t>previstos</w:t>
      </w:r>
      <w:r>
        <w:rPr>
          <w:spacing w:val="-3"/>
        </w:rPr>
        <w:t> </w:t>
      </w:r>
      <w:r>
        <w:rPr/>
        <w:t>en</w:t>
      </w:r>
      <w:r>
        <w:rPr>
          <w:spacing w:val="-3"/>
        </w:rPr>
        <w:t> </w:t>
      </w:r>
      <w:r>
        <w:rPr/>
        <w:t>el Presupuesto</w:t>
      </w:r>
      <w:r>
        <w:rPr>
          <w:spacing w:val="-2"/>
        </w:rPr>
        <w:t> </w:t>
      </w:r>
      <w:r>
        <w:rPr/>
        <w:t>de</w:t>
      </w:r>
      <w:r>
        <w:rPr>
          <w:spacing w:val="-3"/>
        </w:rPr>
        <w:t> </w:t>
      </w:r>
      <w:r>
        <w:rPr/>
        <w:t>Egresos</w:t>
      </w:r>
      <w:r>
        <w:rPr>
          <w:spacing w:val="-1"/>
        </w:rPr>
        <w:t> </w:t>
      </w:r>
      <w:r>
        <w:rPr/>
        <w:t>del</w:t>
      </w:r>
      <w:r>
        <w:rPr>
          <w:spacing w:val="-1"/>
        </w:rPr>
        <w:t> </w:t>
      </w:r>
      <w:r>
        <w:rPr/>
        <w:t>Estado</w:t>
      </w:r>
      <w:r>
        <w:rPr>
          <w:spacing w:val="-2"/>
        </w:rPr>
        <w:t> </w:t>
      </w:r>
      <w:r>
        <w:rPr/>
        <w:t>de</w:t>
      </w:r>
      <w:r>
        <w:rPr>
          <w:spacing w:val="-3"/>
        </w:rPr>
        <w:t> </w:t>
      </w:r>
      <w:r>
        <w:rPr/>
        <w:t>Hidalgo.</w:t>
      </w:r>
      <w:r>
        <w:rPr>
          <w:spacing w:val="-4"/>
        </w:rPr>
        <w:t> </w:t>
      </w:r>
      <w:r>
        <w:rPr/>
        <w:t>También</w:t>
      </w:r>
      <w:r>
        <w:rPr>
          <w:spacing w:val="-4"/>
        </w:rPr>
        <w:t> </w:t>
      </w:r>
      <w:r>
        <w:rPr/>
        <w:t>se</w:t>
      </w:r>
      <w:r>
        <w:rPr>
          <w:spacing w:val="-4"/>
        </w:rPr>
        <w:t> </w:t>
      </w:r>
      <w:r>
        <w:rPr/>
        <w:t>señalan</w:t>
      </w:r>
      <w:r>
        <w:rPr>
          <w:spacing w:val="-4"/>
        </w:rPr>
        <w:t> </w:t>
      </w:r>
      <w:r>
        <w:rPr/>
        <w:t>en</w:t>
      </w:r>
      <w:r>
        <w:rPr>
          <w:spacing w:val="-2"/>
        </w:rPr>
        <w:t> </w:t>
      </w:r>
      <w:r>
        <w:rPr/>
        <w:t>éste</w:t>
      </w:r>
      <w:r>
        <w:rPr>
          <w:spacing w:val="-5"/>
        </w:rPr>
        <w:t> </w:t>
      </w:r>
      <w:r>
        <w:rPr/>
        <w:t>Título, las definiciones y las excepciones para su aplicación.</w:t>
      </w:r>
    </w:p>
    <w:p>
      <w:pPr>
        <w:pStyle w:val="BodyText"/>
        <w:spacing w:before="229"/>
        <w:ind w:left="1418" w:right="1135"/>
        <w:jc w:val="both"/>
      </w:pPr>
      <w:r>
        <w:rPr/>
        <w:t>El Título Segundo denominado de la Planeación, Programación y Presupuestación, establece que para la planeación de las adquisiciones, arrendamientos y servicios, los convocantes deberán sujetarse a los objetivos, políticas y prioridades del Plan Estatal de Desarrollo y a los Programas Anuales, Sectoriales, Regionales, Municipales y Especiales, que les corresponda cumplir, así como a las previsiones contenidas en los citados programas y el Presupuesto de Egresos que les corresponda.</w:t>
      </w:r>
    </w:p>
    <w:p>
      <w:pPr>
        <w:pStyle w:val="BodyText"/>
        <w:spacing w:before="1"/>
      </w:pPr>
    </w:p>
    <w:p>
      <w:pPr>
        <w:pStyle w:val="BodyText"/>
        <w:ind w:left="1418" w:right="1134"/>
        <w:jc w:val="both"/>
      </w:pPr>
      <w:r>
        <w:rPr/>
        <w:t>Señalando también que formularán sus programas anuales, considerando entre otras las acciones previas, durante y posteriores, a la realización de dichas operaciones; los objetivos y metas a corto, mediano y largo plazo; la calendarización física y financiera de la utilización de los recursos necesarios; las Unidades Administrativas responsables de su instrumentación; así como los programas sustantivos, de apoyo administrativo y de inversiones, y en su caso, aquellos relativos a la adquisición de bienes para su posterior comercialización, incluyendo los que habrán de sujetarse a procesos productivos; la existencia en cantidad</w:t>
      </w:r>
    </w:p>
    <w:p>
      <w:pPr>
        <w:pStyle w:val="BodyText"/>
        <w:spacing w:after="0"/>
        <w:jc w:val="both"/>
        <w:sectPr>
          <w:headerReference w:type="default" r:id="rId6"/>
          <w:footerReference w:type="default" r:id="rId7"/>
          <w:pgSz w:w="12250" w:h="15820"/>
          <w:pgMar w:header="2" w:footer="857" w:top="1680" w:bottom="1040" w:left="0" w:right="0"/>
          <w:pgNumType w:start="2"/>
        </w:sectPr>
      </w:pPr>
    </w:p>
    <w:p>
      <w:pPr>
        <w:pStyle w:val="BodyText"/>
        <w:spacing w:before="160"/>
        <w:ind w:left="1418" w:right="1143"/>
        <w:jc w:val="both"/>
      </w:pPr>
      <w:r>
        <w:rPr/>
        <w:t>suficiente de los bienes; los plazos estimados de suministro y los avances tecnológicos incorporados en los bienes y, en su caso, los planos, proyectos y especificaciones.</w:t>
      </w:r>
    </w:p>
    <w:p>
      <w:pPr>
        <w:pStyle w:val="BodyText"/>
        <w:spacing w:before="229"/>
        <w:ind w:left="1418" w:right="1132"/>
        <w:jc w:val="both"/>
      </w:pPr>
      <w:r>
        <w:rPr/>
        <w:t>Este título prevé la pertinencia de establecer un Comité de Adquisiciones, Arrendamientos y Servicios del Sector Público del Poder Ejecutivo, integrado por los Titulares de las siguientes dependencias: la Secretaría de Finanzas y Administración, la Secretaría de Planeación, Desarrollo Regional y Metropolitano, la</w:t>
      </w:r>
      <w:r>
        <w:rPr>
          <w:spacing w:val="40"/>
        </w:rPr>
        <w:t> </w:t>
      </w:r>
      <w:r>
        <w:rPr/>
        <w:t>Secretaría de Contraloría y Transparencia Gubernamental, la Secretaría de Gobierno y un representante del área</w:t>
      </w:r>
      <w:r>
        <w:rPr>
          <w:spacing w:val="-2"/>
        </w:rPr>
        <w:t> </w:t>
      </w:r>
      <w:r>
        <w:rPr/>
        <w:t>solicitante de</w:t>
      </w:r>
      <w:r>
        <w:rPr>
          <w:spacing w:val="-3"/>
        </w:rPr>
        <w:t> </w:t>
      </w:r>
      <w:r>
        <w:rPr/>
        <w:t>los</w:t>
      </w:r>
      <w:r>
        <w:rPr>
          <w:spacing w:val="-1"/>
        </w:rPr>
        <w:t> </w:t>
      </w:r>
      <w:r>
        <w:rPr/>
        <w:t>bienes,</w:t>
      </w:r>
      <w:r>
        <w:rPr>
          <w:spacing w:val="-2"/>
        </w:rPr>
        <w:t> </w:t>
      </w:r>
      <w:r>
        <w:rPr/>
        <w:t>arrendamientos</w:t>
      </w:r>
      <w:r>
        <w:rPr>
          <w:spacing w:val="-1"/>
        </w:rPr>
        <w:t> </w:t>
      </w:r>
      <w:r>
        <w:rPr/>
        <w:t>o</w:t>
      </w:r>
      <w:r>
        <w:rPr>
          <w:spacing w:val="-2"/>
        </w:rPr>
        <w:t> </w:t>
      </w:r>
      <w:r>
        <w:rPr/>
        <w:t>servicios</w:t>
      </w:r>
      <w:r>
        <w:rPr>
          <w:spacing w:val="-1"/>
        </w:rPr>
        <w:t> </w:t>
      </w:r>
      <w:r>
        <w:rPr/>
        <w:t>con</w:t>
      </w:r>
      <w:r>
        <w:rPr>
          <w:spacing w:val="-3"/>
        </w:rPr>
        <w:t> </w:t>
      </w:r>
      <w:r>
        <w:rPr/>
        <w:t>conocimientos</w:t>
      </w:r>
      <w:r>
        <w:rPr>
          <w:spacing w:val="-1"/>
        </w:rPr>
        <w:t> </w:t>
      </w:r>
      <w:r>
        <w:rPr/>
        <w:t>técnicos</w:t>
      </w:r>
      <w:r>
        <w:rPr>
          <w:spacing w:val="-1"/>
        </w:rPr>
        <w:t> </w:t>
      </w:r>
      <w:r>
        <w:rPr/>
        <w:t>suficientes,</w:t>
      </w:r>
      <w:r>
        <w:rPr>
          <w:spacing w:val="-2"/>
        </w:rPr>
        <w:t> </w:t>
      </w:r>
      <w:r>
        <w:rPr/>
        <w:t>respecto al objeto de la contratación, atendiendo específicamente a las facultades que la Ley Orgánica de la Administración Pública del Estado de Hidalgo, les confiere.</w:t>
      </w:r>
    </w:p>
    <w:p>
      <w:pPr>
        <w:pStyle w:val="BodyText"/>
        <w:spacing w:before="1"/>
      </w:pPr>
    </w:p>
    <w:p>
      <w:pPr>
        <w:pStyle w:val="BodyText"/>
        <w:ind w:left="1418" w:right="1129"/>
        <w:jc w:val="both"/>
      </w:pPr>
      <w:r>
        <w:rPr/>
        <w:t>De igual manera se prevé la existencia de un Comité para las Entidades de la Administración Pública Paraestatal; los Ayuntamientos del Estado; las Entidades de la Administración Pública Paramunicipal; las personas de Derecho Público de carácter estatal, con autonomía derivada de la Constitución Política del Estado de Hidalgo o de la ley que los crea.</w:t>
      </w:r>
    </w:p>
    <w:p>
      <w:pPr>
        <w:pStyle w:val="BodyText"/>
      </w:pPr>
    </w:p>
    <w:p>
      <w:pPr>
        <w:pStyle w:val="BodyText"/>
        <w:ind w:left="1418" w:right="1131"/>
        <w:jc w:val="both"/>
      </w:pPr>
      <w:r>
        <w:rPr/>
        <w:t>El Título Tercero hace referencia del Padrón de Proveedores, acota que la Secretaría de Contraloría y Transparencia Gubernamental integrará y mantendrá actualizado el Padrón de Proveedores, señala además que dicho registro será gratuito y los proveedores deberán actualizar los datos que exige esta Ley;</w:t>
      </w:r>
      <w:r>
        <w:rPr>
          <w:spacing w:val="40"/>
        </w:rPr>
        <w:t> </w:t>
      </w:r>
      <w:r>
        <w:rPr/>
        <w:t>asentando</w:t>
      </w:r>
      <w:r>
        <w:rPr>
          <w:spacing w:val="-2"/>
        </w:rPr>
        <w:t> </w:t>
      </w:r>
      <w:r>
        <w:rPr/>
        <w:t>que</w:t>
      </w:r>
      <w:r>
        <w:rPr>
          <w:spacing w:val="-3"/>
        </w:rPr>
        <w:t> </w:t>
      </w:r>
      <w:r>
        <w:rPr/>
        <w:t>podrán presentar</w:t>
      </w:r>
      <w:r>
        <w:rPr>
          <w:spacing w:val="-1"/>
        </w:rPr>
        <w:t> </w:t>
      </w:r>
      <w:r>
        <w:rPr/>
        <w:t>proposiciones</w:t>
      </w:r>
      <w:r>
        <w:rPr>
          <w:spacing w:val="-1"/>
        </w:rPr>
        <w:t> </w:t>
      </w:r>
      <w:r>
        <w:rPr/>
        <w:t>todas</w:t>
      </w:r>
      <w:r>
        <w:rPr>
          <w:spacing w:val="-1"/>
        </w:rPr>
        <w:t> </w:t>
      </w:r>
      <w:r>
        <w:rPr/>
        <w:t>las</w:t>
      </w:r>
      <w:r>
        <w:rPr>
          <w:spacing w:val="-1"/>
        </w:rPr>
        <w:t> </w:t>
      </w:r>
      <w:r>
        <w:rPr/>
        <w:t>personas,</w:t>
      </w:r>
      <w:r>
        <w:rPr>
          <w:spacing w:val="-2"/>
        </w:rPr>
        <w:t> </w:t>
      </w:r>
      <w:r>
        <w:rPr/>
        <w:t>siempre</w:t>
      </w:r>
      <w:r>
        <w:rPr>
          <w:spacing w:val="-2"/>
        </w:rPr>
        <w:t> </w:t>
      </w:r>
      <w:r>
        <w:rPr/>
        <w:t>y</w:t>
      </w:r>
      <w:r>
        <w:rPr>
          <w:spacing w:val="-1"/>
        </w:rPr>
        <w:t> </w:t>
      </w:r>
      <w:r>
        <w:rPr/>
        <w:t>cuando</w:t>
      </w:r>
      <w:r>
        <w:rPr>
          <w:spacing w:val="-2"/>
        </w:rPr>
        <w:t> </w:t>
      </w:r>
      <w:r>
        <w:rPr/>
        <w:t>acrediten</w:t>
      </w:r>
      <w:r>
        <w:rPr>
          <w:spacing w:val="-2"/>
        </w:rPr>
        <w:t> </w:t>
      </w:r>
      <w:r>
        <w:rPr/>
        <w:t>a</w:t>
      </w:r>
      <w:r>
        <w:rPr>
          <w:spacing w:val="-2"/>
        </w:rPr>
        <w:t> </w:t>
      </w:r>
      <w:r>
        <w:rPr/>
        <w:t>más</w:t>
      </w:r>
      <w:r>
        <w:rPr>
          <w:spacing w:val="-1"/>
        </w:rPr>
        <w:t> </w:t>
      </w:r>
      <w:r>
        <w:rPr/>
        <w:t>tardar hasta el acto del fallo, que cuentan con su registro en el Padrón de Proveedores.</w:t>
      </w:r>
    </w:p>
    <w:p>
      <w:pPr>
        <w:pStyle w:val="BodyText"/>
      </w:pPr>
    </w:p>
    <w:p>
      <w:pPr>
        <w:pStyle w:val="BodyText"/>
        <w:ind w:left="1418" w:right="1142"/>
        <w:jc w:val="both"/>
      </w:pPr>
      <w:r>
        <w:rPr/>
        <w:t>Este Padrón de Proveedores, podrá ser consultado públicamente en los medios electrónicos que mediante disposiciones de carácter administrativo, establezca la Secretaría de Contraloría y Transparencia </w:t>
      </w:r>
      <w:r>
        <w:rPr>
          <w:spacing w:val="-2"/>
        </w:rPr>
        <w:t>Gubernamental.</w:t>
      </w:r>
    </w:p>
    <w:p>
      <w:pPr>
        <w:pStyle w:val="BodyText"/>
        <w:spacing w:before="229"/>
        <w:ind w:left="1418" w:right="1136"/>
        <w:jc w:val="both"/>
      </w:pPr>
      <w:r>
        <w:rPr/>
        <w:t>El Título Cuarto denominado de los Procedimientos de Contratación, consta de tres Capítulos, el primero de ellos relativo a las Disposiciones Generales, el que entre otras cosas establece que de acuerdo con la naturaleza y monto de la contratación, se deberán asegurar las mejores condiciones disponibles en cuanto a precio, calidad, financiamiento y oportunidad.</w:t>
      </w:r>
    </w:p>
    <w:p>
      <w:pPr>
        <w:pStyle w:val="BodyText"/>
      </w:pPr>
    </w:p>
    <w:p>
      <w:pPr>
        <w:pStyle w:val="BodyText"/>
        <w:ind w:left="1418" w:right="1139"/>
        <w:jc w:val="both"/>
      </w:pPr>
      <w:r>
        <w:rPr/>
        <w:t>Así mismo, que los convocantes deberán realizar una Investigación de Mercado, de la cual se desprendan las condiciones que imperan en el mismo, respecto del bien, arrendamiento o servicio objeto de la contratación a efecto de buscar las mejores condiciones para el Estado</w:t>
      </w:r>
    </w:p>
    <w:p>
      <w:pPr>
        <w:pStyle w:val="BodyText"/>
        <w:spacing w:before="2"/>
      </w:pPr>
    </w:p>
    <w:p>
      <w:pPr>
        <w:pStyle w:val="BodyText"/>
        <w:ind w:left="1418" w:right="1138"/>
        <w:jc w:val="both"/>
      </w:pPr>
      <w:r>
        <w:rPr/>
        <w:t>También prevé que se otorgarán puntos a las personas con discapacidad o a la empresa que cuente con trabajadores con discapacidad y a las micro, pequeñas o medianas empresas que produzcan bienes con innovación tecnológica y el uso de tecnologías limpias.</w:t>
      </w:r>
    </w:p>
    <w:p>
      <w:pPr>
        <w:pStyle w:val="BodyText"/>
        <w:spacing w:before="229"/>
        <w:ind w:left="1418" w:right="1135"/>
        <w:jc w:val="both"/>
      </w:pPr>
      <w:r>
        <w:rPr/>
        <w:t>El Capítulo Segundo establece todo el procedimiento de la licitación pública,</w:t>
      </w:r>
      <w:r>
        <w:rPr>
          <w:spacing w:val="40"/>
        </w:rPr>
        <w:t> </w:t>
      </w:r>
      <w:r>
        <w:rPr/>
        <w:t>desde la convocatoria y sus requisitos,</w:t>
      </w:r>
      <w:r>
        <w:rPr>
          <w:spacing w:val="-1"/>
        </w:rPr>
        <w:t> </w:t>
      </w:r>
      <w:r>
        <w:rPr/>
        <w:t>hasta</w:t>
      </w:r>
      <w:r>
        <w:rPr>
          <w:spacing w:val="-1"/>
        </w:rPr>
        <w:t> </w:t>
      </w:r>
      <w:r>
        <w:rPr/>
        <w:t>la emisión del</w:t>
      </w:r>
      <w:r>
        <w:rPr>
          <w:spacing w:val="-2"/>
        </w:rPr>
        <w:t> </w:t>
      </w:r>
      <w:r>
        <w:rPr/>
        <w:t>fallo</w:t>
      </w:r>
      <w:r>
        <w:rPr>
          <w:spacing w:val="-1"/>
        </w:rPr>
        <w:t> </w:t>
      </w:r>
      <w:r>
        <w:rPr/>
        <w:t>y la</w:t>
      </w:r>
      <w:r>
        <w:rPr>
          <w:spacing w:val="-1"/>
        </w:rPr>
        <w:t> </w:t>
      </w:r>
      <w:r>
        <w:rPr/>
        <w:t>junta</w:t>
      </w:r>
      <w:r>
        <w:rPr>
          <w:spacing w:val="-2"/>
        </w:rPr>
        <w:t> </w:t>
      </w:r>
      <w:r>
        <w:rPr/>
        <w:t>de</w:t>
      </w:r>
      <w:r>
        <w:rPr>
          <w:spacing w:val="-1"/>
        </w:rPr>
        <w:t> </w:t>
      </w:r>
      <w:r>
        <w:rPr/>
        <w:t>aclaraciones.</w:t>
      </w:r>
      <w:r>
        <w:rPr>
          <w:spacing w:val="-1"/>
        </w:rPr>
        <w:t> </w:t>
      </w:r>
      <w:r>
        <w:rPr/>
        <w:t>Se define que las licitaciones públicas por sus características podrán ser nacionales o internacionales, integrando también figuras como la de ofertas subsecuentes; por último el Capítulo Tercero señala las excepciones a la licitación pública y que, en todo caso, bajo la responsabilidad de los convocantes podrán realizarse tratándose de adquisiciones, arrendamientos o prestación de servicios a través de los procedimientos de invitación a cuando menos tres personas o de adjudicación directa.</w:t>
      </w:r>
    </w:p>
    <w:p>
      <w:pPr>
        <w:pStyle w:val="BodyText"/>
        <w:spacing w:before="2"/>
      </w:pPr>
    </w:p>
    <w:p>
      <w:pPr>
        <w:pStyle w:val="BodyText"/>
        <w:ind w:left="1418" w:right="1143"/>
        <w:jc w:val="both"/>
      </w:pPr>
      <w:r>
        <w:rPr/>
        <w:t>El Título Quinto relativo a los Contratos establece los requisitos, las garantías, las excepciones y los supuestos de modificaciones a los mismos.</w:t>
      </w:r>
    </w:p>
    <w:p>
      <w:pPr>
        <w:pStyle w:val="BodyText"/>
        <w:spacing w:before="229"/>
        <w:ind w:left="1418" w:right="1141"/>
        <w:jc w:val="both"/>
      </w:pPr>
      <w:r>
        <w:rPr/>
        <w:t>Se establece que con la notificación del fallo, serán exigibles los derechos y obligaciones contenidos en las bases de la licitación y obligarán a la persona a quien se haya adjudicado a firmar el contrato en la fecha, hora y lugar previstos en el propio fallo. Señala que si el interesado no firma el contrato o el contrato es rescindido y aún no se ha entregado el bien, prestado el servicio o arrendamiento, por causas imputables al</w:t>
      </w:r>
    </w:p>
    <w:p>
      <w:pPr>
        <w:pStyle w:val="BodyText"/>
        <w:spacing w:after="0"/>
        <w:jc w:val="both"/>
        <w:sectPr>
          <w:pgSz w:w="12250" w:h="15820"/>
          <w:pgMar w:header="2" w:footer="857" w:top="1680" w:bottom="1120" w:left="0" w:right="0"/>
        </w:sectPr>
      </w:pPr>
    </w:p>
    <w:p>
      <w:pPr>
        <w:pStyle w:val="BodyText"/>
        <w:spacing w:before="160"/>
        <w:ind w:left="1418" w:right="1138"/>
        <w:jc w:val="both"/>
      </w:pPr>
      <w:r>
        <w:rPr/>
        <w:t>proveedor, se adjudicará al que haya quedado en segundo lugar, siempre que la diferencia en precio con respecto a la proposición inicialmente adjudicada no sea superior a un margen del diez por ciento.</w:t>
      </w:r>
    </w:p>
    <w:p>
      <w:pPr>
        <w:pStyle w:val="BodyText"/>
        <w:spacing w:before="229"/>
        <w:ind w:left="1418" w:right="1128"/>
        <w:jc w:val="both"/>
      </w:pPr>
      <w:r>
        <w:rPr/>
        <w:t>Por otra parte y abundando en lo anterior, si la convocante por causas imputables a la misma, no firma el contrato, el licitante a quien se hubiere adjudicado el contrato, no estará obligado a suministrar los bienes, arrendamientos o a prestar el servicio.</w:t>
      </w:r>
    </w:p>
    <w:p>
      <w:pPr>
        <w:pStyle w:val="BodyText"/>
        <w:spacing w:before="1"/>
      </w:pPr>
    </w:p>
    <w:p>
      <w:pPr>
        <w:pStyle w:val="BodyText"/>
        <w:ind w:left="1418" w:right="1132"/>
        <w:jc w:val="both"/>
      </w:pPr>
      <w:r>
        <w:rPr/>
        <w:t>En este supuesto, la convocante, a solicitud escrita del licitante, cubrirá los gastos no recuperables en que este último hubiere incurrido para preparar y elaborar su proposición, siempre que éstos sean razonables, estén debidamente comprobados y se relacionen directamente con la licitación de que se trate.</w:t>
      </w:r>
    </w:p>
    <w:p>
      <w:pPr>
        <w:pStyle w:val="BodyText"/>
        <w:spacing w:before="230"/>
        <w:ind w:left="1418" w:right="1134"/>
        <w:jc w:val="both"/>
      </w:pPr>
      <w:r>
        <w:rPr/>
        <w:t>El Título Sexto que se refiere a la Información y Verificación, establece la forma y términos en que las Dependencias y Entidades deberán remitir a la Secretaría de Finanzas y Administración y a la Secretaría de Contraloría y Transparencia Gubernamental, la información relativa a los actos y contratos materia de esta Ley, mismos que serán establecidos por dichas Secretarías, conforme a sus respectivas atribuciones y que los Ayuntamientos y los Organismos Públicos Autónomos harán lo propio, respecto de sus Órganos Internos de Control.</w:t>
      </w:r>
    </w:p>
    <w:p>
      <w:pPr>
        <w:pStyle w:val="BodyText"/>
        <w:spacing w:before="1"/>
      </w:pPr>
    </w:p>
    <w:p>
      <w:pPr>
        <w:pStyle w:val="BodyText"/>
        <w:ind w:left="1418" w:right="1140"/>
        <w:jc w:val="both"/>
      </w:pPr>
      <w:r>
        <w:rPr/>
        <w:t>El Título Séptimo de las Infracciones y Sanciones, señala entre otras que los licitantes o proveedores que infrinjan las disposiciones de esta Ley, serán sancionados por la Secretaría de Contraloría y Transparencia Gubernamental o por el Órgano Interno de Control.</w:t>
      </w:r>
    </w:p>
    <w:p>
      <w:pPr>
        <w:pStyle w:val="BodyText"/>
        <w:spacing w:before="229"/>
        <w:ind w:left="1418" w:right="1139"/>
        <w:jc w:val="both"/>
      </w:pPr>
      <w:r>
        <w:rPr/>
        <w:t>Por otra parte establece que los convocantes harán del conocimiento de la Secretaría de Contraloría y Transparencia Gubernamental o del Órgano Interno de Control, cualquier acto que consideren como violatorio de lo establecido en esta Ley, para que éstos a su vez apliquen el procedimiento sancionatorio </w:t>
      </w:r>
      <w:r>
        <w:rPr>
          <w:spacing w:val="-2"/>
        </w:rPr>
        <w:t>correspondiente.</w:t>
      </w:r>
    </w:p>
    <w:p>
      <w:pPr>
        <w:pStyle w:val="BodyText"/>
      </w:pPr>
    </w:p>
    <w:p>
      <w:pPr>
        <w:pStyle w:val="BodyText"/>
        <w:ind w:left="1418" w:right="1133"/>
        <w:jc w:val="both"/>
      </w:pPr>
      <w:r>
        <w:rPr/>
        <w:t>Por último el Título Octavo de las Inconformidades y del Procedimiento de Conciliación, se divide en dos Capítulos, el primero de las Inconformidades, señalando que la Secretaría de Contraloría y Transparencia Gubernamental o el Órgano Interno de Control, conocerán de las inconformidades que se promuevan contra los actos de los procedimientos de licitación pública o invitación a cuando menos tres personas, como debe presentarse</w:t>
      </w:r>
      <w:r>
        <w:rPr>
          <w:spacing w:val="-2"/>
        </w:rPr>
        <w:t> </w:t>
      </w:r>
      <w:r>
        <w:rPr/>
        <w:t>dicha</w:t>
      </w:r>
      <w:r>
        <w:rPr>
          <w:spacing w:val="-2"/>
        </w:rPr>
        <w:t> </w:t>
      </w:r>
      <w:r>
        <w:rPr/>
        <w:t>inconformidad,</w:t>
      </w:r>
      <w:r>
        <w:rPr>
          <w:spacing w:val="-2"/>
        </w:rPr>
        <w:t> </w:t>
      </w:r>
      <w:r>
        <w:rPr/>
        <w:t>ante</w:t>
      </w:r>
      <w:r>
        <w:rPr>
          <w:spacing w:val="-2"/>
        </w:rPr>
        <w:t> </w:t>
      </w:r>
      <w:r>
        <w:rPr/>
        <w:t>quien,</w:t>
      </w:r>
      <w:r>
        <w:rPr>
          <w:spacing w:val="-2"/>
        </w:rPr>
        <w:t> </w:t>
      </w:r>
      <w:r>
        <w:rPr/>
        <w:t>los</w:t>
      </w:r>
      <w:r>
        <w:rPr>
          <w:spacing w:val="-3"/>
        </w:rPr>
        <w:t> </w:t>
      </w:r>
      <w:r>
        <w:rPr/>
        <w:t>requisitos</w:t>
      </w:r>
      <w:r>
        <w:rPr>
          <w:spacing w:val="-1"/>
        </w:rPr>
        <w:t> </w:t>
      </w:r>
      <w:r>
        <w:rPr/>
        <w:t>que</w:t>
      </w:r>
      <w:r>
        <w:rPr>
          <w:spacing w:val="-2"/>
        </w:rPr>
        <w:t> </w:t>
      </w:r>
      <w:r>
        <w:rPr/>
        <w:t>debe</w:t>
      </w:r>
      <w:r>
        <w:rPr>
          <w:spacing w:val="-2"/>
        </w:rPr>
        <w:t> </w:t>
      </w:r>
      <w:r>
        <w:rPr/>
        <w:t>contener,</w:t>
      </w:r>
      <w:r>
        <w:rPr>
          <w:spacing w:val="-1"/>
        </w:rPr>
        <w:t> </w:t>
      </w:r>
      <w:r>
        <w:rPr/>
        <w:t>los</w:t>
      </w:r>
      <w:r>
        <w:rPr>
          <w:spacing w:val="-3"/>
        </w:rPr>
        <w:t> </w:t>
      </w:r>
      <w:r>
        <w:rPr/>
        <w:t>casos</w:t>
      </w:r>
      <w:r>
        <w:rPr>
          <w:spacing w:val="-3"/>
        </w:rPr>
        <w:t> </w:t>
      </w:r>
      <w:r>
        <w:rPr/>
        <w:t>de</w:t>
      </w:r>
      <w:r>
        <w:rPr>
          <w:spacing w:val="-2"/>
        </w:rPr>
        <w:t> </w:t>
      </w:r>
      <w:r>
        <w:rPr/>
        <w:t>improcedencia</w:t>
      </w:r>
      <w:r>
        <w:rPr>
          <w:spacing w:val="-2"/>
        </w:rPr>
        <w:t> </w:t>
      </w:r>
      <w:r>
        <w:rPr/>
        <w:t>y de sobreseimiento, así como su notificación y resolución. El segundo de ellos relativo al Procedimiento de Conciliación, prevé que mediante convenio, las partes deberán diluir la controversia, antes de la fase contenciosa administrativa, quedando a salvo sus derechos.</w:t>
      </w:r>
    </w:p>
    <w:p>
      <w:pPr>
        <w:pStyle w:val="BodyText"/>
        <w:spacing w:before="229"/>
        <w:ind w:left="1418" w:right="1128"/>
        <w:jc w:val="both"/>
      </w:pPr>
      <w:r>
        <w:rPr>
          <w:rFonts w:ascii="Arial" w:hAnsi="Arial"/>
          <w:b/>
        </w:rPr>
        <w:t>OCTAVO. </w:t>
      </w:r>
      <w:r>
        <w:rPr/>
        <w:t>Que en ese tenor y de acuerdo a lo vertido anteriormente, quienes integramos la Primera Comisión Permanente de Legislación y Puntos Constitucionales, a partir del análisis y estudio de la Iniciativa de mérito y una vez que</w:t>
      </w:r>
      <w:r>
        <w:rPr>
          <w:spacing w:val="40"/>
        </w:rPr>
        <w:t> </w:t>
      </w:r>
      <w:r>
        <w:rPr/>
        <w:t>integra los más altos estándares de transparencia que han establecido instancias calificadoras en la materia, consideramos pertinente su aprobación, para contar con un marco normativo institucional, que asegure la aplicación de los recursos públicos con transparencia y honestidad y a su vez, que los órganos internos de control,</w:t>
      </w:r>
      <w:r>
        <w:rPr>
          <w:spacing w:val="40"/>
        </w:rPr>
        <w:t> </w:t>
      </w:r>
      <w:r>
        <w:rPr/>
        <w:t>tengan mejores herramientas para vigilar que las dependencias y entidades, cumplan con los principios de legalidad, transparencia, honradez, oportunidad, racionalidad, eficacia, eficiencia e imparcialidad en la administración de los recursos económicos.</w:t>
      </w:r>
    </w:p>
    <w:p>
      <w:pPr>
        <w:pStyle w:val="BodyText"/>
      </w:pPr>
    </w:p>
    <w:p>
      <w:pPr>
        <w:pStyle w:val="BodyText"/>
        <w:spacing w:before="2"/>
      </w:pPr>
    </w:p>
    <w:p>
      <w:pPr>
        <w:spacing w:before="1"/>
        <w:ind w:left="1418" w:right="0" w:firstLine="0"/>
        <w:jc w:val="both"/>
        <w:rPr>
          <w:rFonts w:ascii="Arial"/>
          <w:b/>
          <w:sz w:val="20"/>
        </w:rPr>
      </w:pPr>
      <w:r>
        <w:rPr>
          <w:rFonts w:ascii="Arial"/>
          <w:b/>
          <w:sz w:val="20"/>
        </w:rPr>
        <w:t>POR</w:t>
      </w:r>
      <w:r>
        <w:rPr>
          <w:rFonts w:ascii="Arial"/>
          <w:b/>
          <w:spacing w:val="-7"/>
          <w:sz w:val="20"/>
        </w:rPr>
        <w:t> </w:t>
      </w:r>
      <w:r>
        <w:rPr>
          <w:rFonts w:ascii="Arial"/>
          <w:b/>
          <w:sz w:val="20"/>
        </w:rPr>
        <w:t>TODO</w:t>
      </w:r>
      <w:r>
        <w:rPr>
          <w:rFonts w:ascii="Arial"/>
          <w:b/>
          <w:spacing w:val="-5"/>
          <w:sz w:val="20"/>
        </w:rPr>
        <w:t> </w:t>
      </w:r>
      <w:r>
        <w:rPr>
          <w:rFonts w:ascii="Arial"/>
          <w:b/>
          <w:sz w:val="20"/>
        </w:rPr>
        <w:t>LO</w:t>
      </w:r>
      <w:r>
        <w:rPr>
          <w:rFonts w:ascii="Arial"/>
          <w:b/>
          <w:spacing w:val="-5"/>
          <w:sz w:val="20"/>
        </w:rPr>
        <w:t> </w:t>
      </w:r>
      <w:r>
        <w:rPr>
          <w:rFonts w:ascii="Arial"/>
          <w:b/>
          <w:sz w:val="20"/>
        </w:rPr>
        <w:t>EXPUESTO,</w:t>
      </w:r>
      <w:r>
        <w:rPr>
          <w:rFonts w:ascii="Arial"/>
          <w:b/>
          <w:spacing w:val="-6"/>
          <w:sz w:val="20"/>
        </w:rPr>
        <w:t> </w:t>
      </w:r>
      <w:r>
        <w:rPr>
          <w:rFonts w:ascii="Arial"/>
          <w:b/>
          <w:sz w:val="20"/>
        </w:rPr>
        <w:t>ESTE</w:t>
      </w:r>
      <w:r>
        <w:rPr>
          <w:rFonts w:ascii="Arial"/>
          <w:b/>
          <w:spacing w:val="-5"/>
          <w:sz w:val="20"/>
        </w:rPr>
        <w:t> </w:t>
      </w:r>
      <w:r>
        <w:rPr>
          <w:rFonts w:ascii="Arial"/>
          <w:b/>
          <w:sz w:val="20"/>
        </w:rPr>
        <w:t>CONGRESO,</w:t>
      </w:r>
      <w:r>
        <w:rPr>
          <w:rFonts w:ascii="Arial"/>
          <w:b/>
          <w:spacing w:val="-5"/>
          <w:sz w:val="20"/>
        </w:rPr>
        <w:t> </w:t>
      </w:r>
      <w:r>
        <w:rPr>
          <w:rFonts w:ascii="Arial"/>
          <w:b/>
          <w:sz w:val="20"/>
        </w:rPr>
        <w:t>HA</w:t>
      </w:r>
      <w:r>
        <w:rPr>
          <w:rFonts w:ascii="Arial"/>
          <w:b/>
          <w:spacing w:val="-3"/>
          <w:sz w:val="20"/>
        </w:rPr>
        <w:t> </w:t>
      </w:r>
      <w:r>
        <w:rPr>
          <w:rFonts w:ascii="Arial"/>
          <w:b/>
          <w:sz w:val="20"/>
        </w:rPr>
        <w:t>TENIDO</w:t>
      </w:r>
      <w:r>
        <w:rPr>
          <w:rFonts w:ascii="Arial"/>
          <w:b/>
          <w:spacing w:val="-6"/>
          <w:sz w:val="20"/>
        </w:rPr>
        <w:t> </w:t>
      </w:r>
      <w:r>
        <w:rPr>
          <w:rFonts w:ascii="Arial"/>
          <w:b/>
          <w:sz w:val="20"/>
        </w:rPr>
        <w:t>A</w:t>
      </w:r>
      <w:r>
        <w:rPr>
          <w:rFonts w:ascii="Arial"/>
          <w:b/>
          <w:spacing w:val="-4"/>
          <w:sz w:val="20"/>
        </w:rPr>
        <w:t> </w:t>
      </w:r>
      <w:r>
        <w:rPr>
          <w:rFonts w:ascii="Arial"/>
          <w:b/>
          <w:sz w:val="20"/>
        </w:rPr>
        <w:t>BIEN</w:t>
      </w:r>
      <w:r>
        <w:rPr>
          <w:rFonts w:ascii="Arial"/>
          <w:b/>
          <w:spacing w:val="-6"/>
          <w:sz w:val="20"/>
        </w:rPr>
        <w:t> </w:t>
      </w:r>
      <w:r>
        <w:rPr>
          <w:rFonts w:ascii="Arial"/>
          <w:b/>
          <w:sz w:val="20"/>
        </w:rPr>
        <w:t>EXPEDIR</w:t>
      </w:r>
      <w:r>
        <w:rPr>
          <w:rFonts w:ascii="Arial"/>
          <w:b/>
          <w:spacing w:val="-7"/>
          <w:sz w:val="20"/>
        </w:rPr>
        <w:t> </w:t>
      </w:r>
      <w:r>
        <w:rPr>
          <w:rFonts w:ascii="Arial"/>
          <w:b/>
          <w:sz w:val="20"/>
        </w:rPr>
        <w:t>EL</w:t>
      </w:r>
      <w:r>
        <w:rPr>
          <w:rFonts w:ascii="Arial"/>
          <w:b/>
          <w:spacing w:val="-3"/>
          <w:sz w:val="20"/>
        </w:rPr>
        <w:t> </w:t>
      </w:r>
      <w:r>
        <w:rPr>
          <w:rFonts w:ascii="Arial"/>
          <w:b/>
          <w:spacing w:val="-2"/>
          <w:sz w:val="20"/>
        </w:rPr>
        <w:t>SIGUIENTE:</w:t>
      </w:r>
    </w:p>
    <w:p>
      <w:pPr>
        <w:pStyle w:val="BodyText"/>
        <w:spacing w:before="228"/>
        <w:rPr>
          <w:rFonts w:ascii="Arial"/>
          <w:b/>
        </w:rPr>
      </w:pPr>
    </w:p>
    <w:p>
      <w:pPr>
        <w:spacing w:before="0"/>
        <w:ind w:left="4169" w:right="3885" w:firstLine="0"/>
        <w:jc w:val="center"/>
        <w:rPr>
          <w:rFonts w:ascii="Arial"/>
          <w:b/>
          <w:sz w:val="20"/>
        </w:rPr>
      </w:pPr>
      <w:r>
        <w:rPr>
          <w:rFonts w:ascii="Arial"/>
          <w:b/>
          <w:spacing w:val="-2"/>
          <w:sz w:val="20"/>
        </w:rPr>
        <w:t>DECRETO</w:t>
      </w:r>
    </w:p>
    <w:p>
      <w:pPr>
        <w:pStyle w:val="BodyText"/>
        <w:spacing w:before="1"/>
        <w:rPr>
          <w:rFonts w:ascii="Arial"/>
          <w:b/>
        </w:rPr>
      </w:pPr>
    </w:p>
    <w:p>
      <w:pPr>
        <w:spacing w:before="0"/>
        <w:ind w:left="1418" w:right="1132" w:firstLine="0"/>
        <w:jc w:val="both"/>
        <w:rPr>
          <w:rFonts w:ascii="Arial" w:hAnsi="Arial"/>
          <w:b/>
          <w:sz w:val="20"/>
        </w:rPr>
      </w:pPr>
      <w:r>
        <w:rPr>
          <w:rFonts w:ascii="Arial" w:hAnsi="Arial"/>
          <w:b/>
          <w:sz w:val="20"/>
        </w:rPr>
        <w:t>QUE CONTIENE LA LEY DE ADQUISICIONES, ARRENDAMIENTOS Y SERVICIOS DEL SECTOR PÚBLICO DEL ESTADO DE HIDALGO.</w:t>
      </w:r>
    </w:p>
    <w:p>
      <w:pPr>
        <w:spacing w:after="0"/>
        <w:jc w:val="both"/>
        <w:rPr>
          <w:rFonts w:ascii="Arial" w:hAnsi="Arial"/>
          <w:b/>
          <w:sz w:val="20"/>
        </w:rPr>
        <w:sectPr>
          <w:pgSz w:w="12250" w:h="15820"/>
          <w:pgMar w:header="2" w:footer="857" w:top="1680" w:bottom="1120" w:left="0" w:right="0"/>
        </w:sectPr>
      </w:pPr>
    </w:p>
    <w:p>
      <w:pPr>
        <w:spacing w:before="160"/>
        <w:ind w:left="4839" w:right="4554" w:firstLine="6"/>
        <w:jc w:val="center"/>
        <w:rPr>
          <w:rFonts w:ascii="Arial" w:hAnsi="Arial"/>
          <w:b/>
          <w:sz w:val="20"/>
        </w:rPr>
      </w:pPr>
      <w:r>
        <w:rPr>
          <w:rFonts w:ascii="Arial" w:hAnsi="Arial"/>
          <w:b/>
          <w:sz w:val="20"/>
        </w:rPr>
        <w:t>TÍTULO PRIMERO </w:t>
      </w:r>
      <w:r>
        <w:rPr>
          <w:rFonts w:ascii="Arial" w:hAnsi="Arial"/>
          <w:b/>
          <w:spacing w:val="-2"/>
          <w:sz w:val="20"/>
        </w:rPr>
        <w:t>DISPOSICIONES</w:t>
      </w:r>
      <w:r>
        <w:rPr>
          <w:rFonts w:ascii="Arial" w:hAnsi="Arial"/>
          <w:b/>
          <w:spacing w:val="-16"/>
          <w:sz w:val="20"/>
        </w:rPr>
        <w:t> </w:t>
      </w:r>
      <w:r>
        <w:rPr>
          <w:rFonts w:ascii="Arial" w:hAnsi="Arial"/>
          <w:b/>
          <w:spacing w:val="-2"/>
          <w:sz w:val="20"/>
        </w:rPr>
        <w:t>GENERALES</w:t>
      </w:r>
    </w:p>
    <w:p>
      <w:pPr>
        <w:pStyle w:val="BodyText"/>
        <w:spacing w:before="229"/>
        <w:rPr>
          <w:rFonts w:ascii="Arial"/>
          <w:b/>
        </w:rPr>
      </w:pPr>
    </w:p>
    <w:p>
      <w:pPr>
        <w:spacing w:before="0"/>
        <w:ind w:left="4169" w:right="3885" w:firstLine="0"/>
        <w:jc w:val="center"/>
        <w:rPr>
          <w:rFonts w:ascii="Arial" w:hAnsi="Arial"/>
          <w:b/>
          <w:sz w:val="20"/>
        </w:rPr>
      </w:pPr>
      <w:r>
        <w:rPr>
          <w:rFonts w:ascii="Arial" w:hAnsi="Arial"/>
          <w:b/>
          <w:spacing w:val="-2"/>
          <w:sz w:val="20"/>
        </w:rPr>
        <w:t>CAPÍTULO</w:t>
      </w:r>
      <w:r>
        <w:rPr>
          <w:rFonts w:ascii="Arial" w:hAnsi="Arial"/>
          <w:b/>
          <w:spacing w:val="-1"/>
          <w:sz w:val="20"/>
        </w:rPr>
        <w:t> </w:t>
      </w:r>
      <w:r>
        <w:rPr>
          <w:rFonts w:ascii="Arial" w:hAnsi="Arial"/>
          <w:b/>
          <w:spacing w:val="-4"/>
          <w:sz w:val="20"/>
        </w:rPr>
        <w:t>ÚNICO</w:t>
      </w:r>
    </w:p>
    <w:p>
      <w:pPr>
        <w:pStyle w:val="BodyText"/>
        <w:spacing w:before="3"/>
        <w:rPr>
          <w:rFonts w:ascii="Arial"/>
          <w:b/>
        </w:rPr>
      </w:pPr>
    </w:p>
    <w:p>
      <w:pPr>
        <w:pStyle w:val="BodyText"/>
        <w:ind w:left="1418" w:right="1128"/>
        <w:jc w:val="both"/>
      </w:pPr>
      <w:r>
        <w:rPr>
          <w:rFonts w:ascii="Arial" w:hAnsi="Arial"/>
          <w:b/>
        </w:rPr>
        <w:t>Artículo 1. </w:t>
      </w:r>
      <w:r>
        <w:rPr/>
        <w:t>La presente Ley es de orden público e interés general y tiene por objeto, reglamentar la</w:t>
      </w:r>
      <w:r>
        <w:rPr>
          <w:spacing w:val="40"/>
        </w:rPr>
        <w:t> </w:t>
      </w:r>
      <w:r>
        <w:rPr/>
        <w:t>aplicación</w:t>
      </w:r>
      <w:r>
        <w:rPr>
          <w:spacing w:val="40"/>
        </w:rPr>
        <w:t> </w:t>
      </w:r>
      <w:r>
        <w:rPr/>
        <w:t>del</w:t>
      </w:r>
      <w:r>
        <w:rPr>
          <w:spacing w:val="40"/>
        </w:rPr>
        <w:t> </w:t>
      </w:r>
      <w:r>
        <w:rPr/>
        <w:t>Artículo</w:t>
      </w:r>
      <w:r>
        <w:rPr>
          <w:spacing w:val="40"/>
        </w:rPr>
        <w:t> </w:t>
      </w:r>
      <w:r>
        <w:rPr/>
        <w:t>108</w:t>
      </w:r>
      <w:r>
        <w:rPr>
          <w:spacing w:val="40"/>
        </w:rPr>
        <w:t> </w:t>
      </w:r>
      <w:r>
        <w:rPr/>
        <w:t>de</w:t>
      </w:r>
      <w:r>
        <w:rPr>
          <w:spacing w:val="40"/>
        </w:rPr>
        <w:t> </w:t>
      </w:r>
      <w:r>
        <w:rPr/>
        <w:t>la</w:t>
      </w:r>
      <w:r>
        <w:rPr>
          <w:spacing w:val="40"/>
        </w:rPr>
        <w:t> </w:t>
      </w:r>
      <w:r>
        <w:rPr/>
        <w:t>Constitución</w:t>
      </w:r>
      <w:r>
        <w:rPr>
          <w:spacing w:val="40"/>
        </w:rPr>
        <w:t> </w:t>
      </w:r>
      <w:r>
        <w:rPr/>
        <w:t>Política</w:t>
      </w:r>
      <w:r>
        <w:rPr>
          <w:spacing w:val="40"/>
        </w:rPr>
        <w:t> </w:t>
      </w:r>
      <w:r>
        <w:rPr/>
        <w:t>del</w:t>
      </w:r>
      <w:r>
        <w:rPr>
          <w:spacing w:val="40"/>
        </w:rPr>
        <w:t> </w:t>
      </w:r>
      <w:r>
        <w:rPr/>
        <w:t>Estado</w:t>
      </w:r>
      <w:r>
        <w:rPr>
          <w:spacing w:val="40"/>
        </w:rPr>
        <w:t> </w:t>
      </w:r>
      <w:r>
        <w:rPr/>
        <w:t>de</w:t>
      </w:r>
      <w:r>
        <w:rPr>
          <w:spacing w:val="40"/>
        </w:rPr>
        <w:t> </w:t>
      </w:r>
      <w:r>
        <w:rPr/>
        <w:t>Hidalgo</w:t>
      </w:r>
      <w:r>
        <w:rPr>
          <w:spacing w:val="40"/>
        </w:rPr>
        <w:t> </w:t>
      </w:r>
      <w:r>
        <w:rPr/>
        <w:t>en</w:t>
      </w:r>
      <w:r>
        <w:rPr>
          <w:spacing w:val="40"/>
        </w:rPr>
        <w:t> </w:t>
      </w:r>
      <w:r>
        <w:rPr/>
        <w:t>materia</w:t>
      </w:r>
      <w:r>
        <w:rPr>
          <w:spacing w:val="40"/>
        </w:rPr>
        <w:t> </w:t>
      </w:r>
      <w:r>
        <w:rPr/>
        <w:t>de</w:t>
      </w:r>
      <w:r>
        <w:rPr>
          <w:spacing w:val="40"/>
        </w:rPr>
        <w:t> </w:t>
      </w:r>
      <w:r>
        <w:rPr/>
        <w:t>las adquisiciones, arrendamientos de bienes muebles y prestación de servicios de cualquier naturaleza, que </w:t>
      </w:r>
      <w:r>
        <w:rPr>
          <w:spacing w:val="-2"/>
        </w:rPr>
        <w:t>realicen:</w:t>
      </w:r>
    </w:p>
    <w:p>
      <w:pPr>
        <w:pStyle w:val="BodyText"/>
        <w:spacing w:before="7"/>
      </w:pPr>
    </w:p>
    <w:p>
      <w:pPr>
        <w:pStyle w:val="ListParagraph"/>
        <w:numPr>
          <w:ilvl w:val="0"/>
          <w:numId w:val="1"/>
        </w:numPr>
        <w:tabs>
          <w:tab w:pos="2126" w:val="left" w:leader="none"/>
        </w:tabs>
        <w:spacing w:line="240" w:lineRule="auto" w:before="0" w:after="0"/>
        <w:ind w:left="2126" w:right="0" w:hanging="708"/>
        <w:jc w:val="left"/>
        <w:rPr>
          <w:sz w:val="20"/>
        </w:rPr>
      </w:pPr>
      <w:r>
        <w:rPr>
          <w:sz w:val="20"/>
        </w:rPr>
        <w:t>El</w:t>
      </w:r>
      <w:r>
        <w:rPr>
          <w:spacing w:val="-3"/>
          <w:sz w:val="20"/>
        </w:rPr>
        <w:t> </w:t>
      </w:r>
      <w:r>
        <w:rPr>
          <w:spacing w:val="-2"/>
          <w:sz w:val="20"/>
        </w:rPr>
        <w:t>Estado;</w:t>
      </w:r>
    </w:p>
    <w:p>
      <w:pPr>
        <w:pStyle w:val="BodyText"/>
        <w:spacing w:before="8"/>
      </w:pPr>
    </w:p>
    <w:p>
      <w:pPr>
        <w:pStyle w:val="ListParagraph"/>
        <w:numPr>
          <w:ilvl w:val="0"/>
          <w:numId w:val="1"/>
        </w:numPr>
        <w:tabs>
          <w:tab w:pos="2126" w:val="left" w:leader="none"/>
        </w:tabs>
        <w:spacing w:line="240" w:lineRule="auto" w:before="0" w:after="0"/>
        <w:ind w:left="2126" w:right="0" w:hanging="708"/>
        <w:jc w:val="left"/>
        <w:rPr>
          <w:sz w:val="20"/>
        </w:rPr>
      </w:pPr>
      <w:r>
        <w:rPr>
          <w:sz w:val="20"/>
        </w:rPr>
        <w:t>Las</w:t>
      </w:r>
      <w:r>
        <w:rPr>
          <w:spacing w:val="-11"/>
          <w:sz w:val="20"/>
        </w:rPr>
        <w:t> </w:t>
      </w:r>
      <w:r>
        <w:rPr>
          <w:sz w:val="20"/>
        </w:rPr>
        <w:t>Entidades</w:t>
      </w:r>
      <w:r>
        <w:rPr>
          <w:spacing w:val="-12"/>
          <w:sz w:val="20"/>
        </w:rPr>
        <w:t> </w:t>
      </w:r>
      <w:r>
        <w:rPr>
          <w:sz w:val="20"/>
        </w:rPr>
        <w:t>de</w:t>
      </w:r>
      <w:r>
        <w:rPr>
          <w:spacing w:val="-7"/>
          <w:sz w:val="20"/>
        </w:rPr>
        <w:t> </w:t>
      </w:r>
      <w:r>
        <w:rPr>
          <w:sz w:val="20"/>
        </w:rPr>
        <w:t>la</w:t>
      </w:r>
      <w:r>
        <w:rPr>
          <w:spacing w:val="-7"/>
          <w:sz w:val="20"/>
        </w:rPr>
        <w:t> </w:t>
      </w:r>
      <w:r>
        <w:rPr>
          <w:sz w:val="20"/>
        </w:rPr>
        <w:t>Administración</w:t>
      </w:r>
      <w:r>
        <w:rPr>
          <w:spacing w:val="-14"/>
          <w:sz w:val="20"/>
        </w:rPr>
        <w:t> </w:t>
      </w:r>
      <w:r>
        <w:rPr>
          <w:sz w:val="20"/>
        </w:rPr>
        <w:t>Pública</w:t>
      </w:r>
      <w:r>
        <w:rPr>
          <w:spacing w:val="-10"/>
          <w:sz w:val="20"/>
        </w:rPr>
        <w:t> </w:t>
      </w:r>
      <w:r>
        <w:rPr>
          <w:spacing w:val="-2"/>
          <w:sz w:val="20"/>
        </w:rPr>
        <w:t>Paraestatal;</w:t>
      </w:r>
    </w:p>
    <w:p>
      <w:pPr>
        <w:pStyle w:val="BodyText"/>
        <w:spacing w:before="14"/>
      </w:pPr>
    </w:p>
    <w:p>
      <w:pPr>
        <w:pStyle w:val="BodyText"/>
        <w:tabs>
          <w:tab w:pos="2126" w:val="left" w:leader="none"/>
        </w:tabs>
        <w:ind w:left="1418"/>
      </w:pPr>
      <w:r>
        <w:rPr>
          <w:rFonts w:ascii="Arial"/>
          <w:b/>
          <w:spacing w:val="-5"/>
        </w:rPr>
        <w:t>II.</w:t>
      </w:r>
      <w:r>
        <w:rPr>
          <w:rFonts w:ascii="Arial"/>
          <w:b/>
        </w:rPr>
        <w:tab/>
      </w:r>
      <w:r>
        <w:rPr/>
        <w:t>Los</w:t>
      </w:r>
      <w:r>
        <w:rPr>
          <w:spacing w:val="-14"/>
        </w:rPr>
        <w:t> </w:t>
      </w:r>
      <w:r>
        <w:rPr/>
        <w:t>Ayuntamientos</w:t>
      </w:r>
      <w:r>
        <w:rPr>
          <w:spacing w:val="-13"/>
        </w:rPr>
        <w:t> </w:t>
      </w:r>
      <w:r>
        <w:rPr/>
        <w:t>del</w:t>
      </w:r>
      <w:r>
        <w:rPr>
          <w:spacing w:val="-10"/>
        </w:rPr>
        <w:t> </w:t>
      </w:r>
      <w:r>
        <w:rPr>
          <w:spacing w:val="-2"/>
        </w:rPr>
        <w:t>Estado;</w:t>
      </w:r>
    </w:p>
    <w:p>
      <w:pPr>
        <w:pStyle w:val="BodyText"/>
        <w:spacing w:before="8"/>
      </w:pPr>
    </w:p>
    <w:p>
      <w:pPr>
        <w:pStyle w:val="ListParagraph"/>
        <w:numPr>
          <w:ilvl w:val="0"/>
          <w:numId w:val="2"/>
        </w:numPr>
        <w:tabs>
          <w:tab w:pos="2126" w:val="left" w:leader="none"/>
        </w:tabs>
        <w:spacing w:line="240" w:lineRule="auto" w:before="0" w:after="0"/>
        <w:ind w:left="2126" w:right="0" w:hanging="708"/>
        <w:jc w:val="left"/>
        <w:rPr>
          <w:sz w:val="20"/>
        </w:rPr>
      </w:pPr>
      <w:r>
        <w:rPr>
          <w:sz w:val="20"/>
        </w:rPr>
        <w:t>Las</w:t>
      </w:r>
      <w:r>
        <w:rPr>
          <w:spacing w:val="-8"/>
          <w:sz w:val="20"/>
        </w:rPr>
        <w:t> </w:t>
      </w:r>
      <w:r>
        <w:rPr>
          <w:sz w:val="20"/>
        </w:rPr>
        <w:t>Entidades</w:t>
      </w:r>
      <w:r>
        <w:rPr>
          <w:spacing w:val="-10"/>
          <w:sz w:val="20"/>
        </w:rPr>
        <w:t> </w:t>
      </w:r>
      <w:r>
        <w:rPr>
          <w:sz w:val="20"/>
        </w:rPr>
        <w:t>de</w:t>
      </w:r>
      <w:r>
        <w:rPr>
          <w:spacing w:val="-5"/>
          <w:sz w:val="20"/>
        </w:rPr>
        <w:t> </w:t>
      </w:r>
      <w:r>
        <w:rPr>
          <w:sz w:val="20"/>
        </w:rPr>
        <w:t>la</w:t>
      </w:r>
      <w:r>
        <w:rPr>
          <w:spacing w:val="-6"/>
          <w:sz w:val="20"/>
        </w:rPr>
        <w:t> </w:t>
      </w:r>
      <w:r>
        <w:rPr>
          <w:sz w:val="20"/>
        </w:rPr>
        <w:t>Administración</w:t>
      </w:r>
      <w:r>
        <w:rPr>
          <w:spacing w:val="-14"/>
          <w:sz w:val="20"/>
        </w:rPr>
        <w:t> </w:t>
      </w:r>
      <w:r>
        <w:rPr>
          <w:sz w:val="20"/>
        </w:rPr>
        <w:t>Pública</w:t>
      </w:r>
      <w:r>
        <w:rPr>
          <w:spacing w:val="-8"/>
          <w:sz w:val="20"/>
        </w:rPr>
        <w:t> </w:t>
      </w:r>
      <w:r>
        <w:rPr>
          <w:sz w:val="20"/>
        </w:rPr>
        <w:t>Paramunicipal;</w:t>
      </w:r>
      <w:r>
        <w:rPr>
          <w:spacing w:val="-5"/>
          <w:sz w:val="20"/>
        </w:rPr>
        <w:t> </w:t>
      </w:r>
      <w:r>
        <w:rPr>
          <w:spacing w:val="-10"/>
          <w:sz w:val="20"/>
        </w:rPr>
        <w:t>y</w:t>
      </w:r>
    </w:p>
    <w:p>
      <w:pPr>
        <w:pStyle w:val="BodyText"/>
        <w:spacing w:before="10"/>
      </w:pPr>
    </w:p>
    <w:p>
      <w:pPr>
        <w:pStyle w:val="ListParagraph"/>
        <w:numPr>
          <w:ilvl w:val="0"/>
          <w:numId w:val="2"/>
        </w:numPr>
        <w:tabs>
          <w:tab w:pos="2126" w:val="left" w:leader="none"/>
        </w:tabs>
        <w:spacing w:line="240" w:lineRule="auto" w:before="0" w:after="0"/>
        <w:ind w:left="2126" w:right="1130" w:hanging="708"/>
        <w:jc w:val="left"/>
        <w:rPr>
          <w:sz w:val="20"/>
        </w:rPr>
      </w:pPr>
      <w:r>
        <w:rPr>
          <w:sz w:val="20"/>
        </w:rPr>
        <w:t>Las</w:t>
      </w:r>
      <w:r>
        <w:rPr>
          <w:spacing w:val="28"/>
          <w:sz w:val="20"/>
        </w:rPr>
        <w:t> </w:t>
      </w:r>
      <w:r>
        <w:rPr>
          <w:sz w:val="20"/>
        </w:rPr>
        <w:t>personas</w:t>
      </w:r>
      <w:r>
        <w:rPr>
          <w:spacing w:val="26"/>
          <w:sz w:val="20"/>
        </w:rPr>
        <w:t> </w:t>
      </w:r>
      <w:r>
        <w:rPr>
          <w:sz w:val="20"/>
        </w:rPr>
        <w:t>de</w:t>
      </w:r>
      <w:r>
        <w:rPr>
          <w:spacing w:val="31"/>
          <w:sz w:val="20"/>
        </w:rPr>
        <w:t> </w:t>
      </w:r>
      <w:r>
        <w:rPr>
          <w:sz w:val="20"/>
        </w:rPr>
        <w:t>Derecho</w:t>
      </w:r>
      <w:r>
        <w:rPr>
          <w:spacing w:val="26"/>
          <w:sz w:val="20"/>
        </w:rPr>
        <w:t> </w:t>
      </w:r>
      <w:r>
        <w:rPr>
          <w:sz w:val="20"/>
        </w:rPr>
        <w:t>Público</w:t>
      </w:r>
      <w:r>
        <w:rPr>
          <w:spacing w:val="26"/>
          <w:sz w:val="20"/>
        </w:rPr>
        <w:t> </w:t>
      </w:r>
      <w:r>
        <w:rPr>
          <w:sz w:val="20"/>
        </w:rPr>
        <w:t>de</w:t>
      </w:r>
      <w:r>
        <w:rPr>
          <w:spacing w:val="28"/>
          <w:sz w:val="20"/>
        </w:rPr>
        <w:t> </w:t>
      </w:r>
      <w:r>
        <w:rPr>
          <w:sz w:val="20"/>
        </w:rPr>
        <w:t>carácter</w:t>
      </w:r>
      <w:r>
        <w:rPr>
          <w:spacing w:val="27"/>
          <w:sz w:val="20"/>
        </w:rPr>
        <w:t> </w:t>
      </w:r>
      <w:r>
        <w:rPr>
          <w:sz w:val="20"/>
        </w:rPr>
        <w:t>estatal,</w:t>
      </w:r>
      <w:r>
        <w:rPr>
          <w:spacing w:val="24"/>
          <w:sz w:val="20"/>
        </w:rPr>
        <w:t> </w:t>
      </w:r>
      <w:r>
        <w:rPr>
          <w:sz w:val="20"/>
        </w:rPr>
        <w:t>con</w:t>
      </w:r>
      <w:r>
        <w:rPr>
          <w:spacing w:val="28"/>
          <w:sz w:val="20"/>
        </w:rPr>
        <w:t> </w:t>
      </w:r>
      <w:r>
        <w:rPr>
          <w:sz w:val="20"/>
        </w:rPr>
        <w:t>autonomía</w:t>
      </w:r>
      <w:r>
        <w:rPr>
          <w:spacing w:val="22"/>
          <w:sz w:val="20"/>
        </w:rPr>
        <w:t> </w:t>
      </w:r>
      <w:r>
        <w:rPr>
          <w:sz w:val="20"/>
        </w:rPr>
        <w:t>derivada</w:t>
      </w:r>
      <w:r>
        <w:rPr>
          <w:spacing w:val="22"/>
          <w:sz w:val="20"/>
        </w:rPr>
        <w:t> </w:t>
      </w:r>
      <w:r>
        <w:rPr>
          <w:sz w:val="20"/>
        </w:rPr>
        <w:t>de</w:t>
      </w:r>
      <w:r>
        <w:rPr>
          <w:spacing w:val="28"/>
          <w:sz w:val="20"/>
        </w:rPr>
        <w:t> </w:t>
      </w:r>
      <w:r>
        <w:rPr>
          <w:sz w:val="20"/>
        </w:rPr>
        <w:t>la</w:t>
      </w:r>
      <w:r>
        <w:rPr>
          <w:spacing w:val="28"/>
          <w:sz w:val="20"/>
        </w:rPr>
        <w:t> </w:t>
      </w:r>
      <w:r>
        <w:rPr>
          <w:sz w:val="20"/>
        </w:rPr>
        <w:t>Constitución Política del Estado de Hidalgo o de la ley que los crea.</w:t>
      </w:r>
    </w:p>
    <w:p>
      <w:pPr>
        <w:pStyle w:val="BodyText"/>
        <w:spacing w:before="229"/>
        <w:ind w:left="1418" w:right="1128"/>
        <w:jc w:val="both"/>
      </w:pPr>
      <w:r>
        <w:rPr>
          <w:rFonts w:ascii="Arial" w:hAnsi="Arial"/>
          <w:b/>
        </w:rPr>
        <w:t>Artículo 2. </w:t>
      </w:r>
      <w:r>
        <w:rPr/>
        <w:t>No están sujetos al ámbito de aplicación de esta Ley, los Actos, Convenios o Contratos que celebren indistintamente entre sí, el Estado, las Dependencias, Entidades, los Ayuntamientos y Organismos Públicos Autónomos; tampoco están sujetos los que suscriban el Estado con la Federación o alguna otra Entidad Federativa, incluyendo al Distrito Federal; no obstante, dichos actos quedarán sujetos a este ordenamiento, cuando la Dependencia o Entidad obligada a entregar el bien o prestar el servicio, no tenga capacidad</w:t>
      </w:r>
      <w:r>
        <w:rPr>
          <w:spacing w:val="-1"/>
        </w:rPr>
        <w:t> </w:t>
      </w:r>
      <w:r>
        <w:rPr/>
        <w:t>para hacerlo por sí misma y contrate un tercero para su realización.</w:t>
      </w:r>
    </w:p>
    <w:p>
      <w:pPr>
        <w:pStyle w:val="BodyText"/>
        <w:spacing w:before="53"/>
      </w:pPr>
    </w:p>
    <w:p>
      <w:pPr>
        <w:pStyle w:val="BodyText"/>
        <w:ind w:left="1418" w:right="1125"/>
        <w:jc w:val="both"/>
      </w:pPr>
      <w:r>
        <w:rPr/>
        <w:t>Tampoco están</w:t>
      </w:r>
      <w:r>
        <w:rPr>
          <w:spacing w:val="40"/>
        </w:rPr>
        <w:t> </w:t>
      </w:r>
      <w:r>
        <w:rPr/>
        <w:t>sujetos</w:t>
      </w:r>
      <w:r>
        <w:rPr>
          <w:spacing w:val="40"/>
        </w:rPr>
        <w:t> </w:t>
      </w:r>
      <w:r>
        <w:rPr/>
        <w:t>al</w:t>
      </w:r>
      <w:r>
        <w:rPr>
          <w:spacing w:val="40"/>
        </w:rPr>
        <w:t> </w:t>
      </w:r>
      <w:r>
        <w:rPr/>
        <w:t>ámbito</w:t>
      </w:r>
      <w:r>
        <w:rPr>
          <w:spacing w:val="40"/>
        </w:rPr>
        <w:t> </w:t>
      </w:r>
      <w:r>
        <w:rPr/>
        <w:t>de</w:t>
      </w:r>
      <w:r>
        <w:rPr>
          <w:spacing w:val="40"/>
        </w:rPr>
        <w:t> </w:t>
      </w:r>
      <w:r>
        <w:rPr/>
        <w:t>aplicación</w:t>
      </w:r>
      <w:r>
        <w:rPr>
          <w:spacing w:val="40"/>
        </w:rPr>
        <w:t> </w:t>
      </w:r>
      <w:r>
        <w:rPr/>
        <w:t>de</w:t>
      </w:r>
      <w:r>
        <w:rPr>
          <w:spacing w:val="40"/>
        </w:rPr>
        <w:t> </w:t>
      </w:r>
      <w:r>
        <w:rPr/>
        <w:t>esta</w:t>
      </w:r>
      <w:r>
        <w:rPr>
          <w:spacing w:val="40"/>
        </w:rPr>
        <w:t> </w:t>
      </w:r>
      <w:r>
        <w:rPr/>
        <w:t>Ley</w:t>
      </w:r>
      <w:r>
        <w:rPr>
          <w:spacing w:val="40"/>
        </w:rPr>
        <w:t> </w:t>
      </w:r>
      <w:r>
        <w:rPr/>
        <w:t>los</w:t>
      </w:r>
      <w:r>
        <w:rPr>
          <w:spacing w:val="40"/>
        </w:rPr>
        <w:t> </w:t>
      </w:r>
      <w:r>
        <w:rPr/>
        <w:t>actos</w:t>
      </w:r>
      <w:r>
        <w:rPr>
          <w:spacing w:val="40"/>
        </w:rPr>
        <w:t> </w:t>
      </w:r>
      <w:r>
        <w:rPr/>
        <w:t>regulados</w:t>
      </w:r>
      <w:r>
        <w:rPr>
          <w:spacing w:val="40"/>
        </w:rPr>
        <w:t> </w:t>
      </w:r>
      <w:r>
        <w:rPr/>
        <w:t>por</w:t>
      </w:r>
      <w:r>
        <w:rPr>
          <w:spacing w:val="40"/>
        </w:rPr>
        <w:t> </w:t>
      </w:r>
      <w:r>
        <w:rPr/>
        <w:t>la</w:t>
      </w:r>
      <w:r>
        <w:rPr>
          <w:spacing w:val="40"/>
        </w:rPr>
        <w:t> </w:t>
      </w:r>
      <w:r>
        <w:rPr/>
        <w:t>Ley</w:t>
      </w:r>
      <w:r>
        <w:rPr>
          <w:spacing w:val="40"/>
        </w:rPr>
        <w:t> </w:t>
      </w:r>
      <w:r>
        <w:rPr/>
        <w:t>de Asociaciones Público Privadas para el Estado de Hidalgo.</w:t>
      </w:r>
    </w:p>
    <w:p>
      <w:pPr>
        <w:pStyle w:val="BodyText"/>
        <w:ind w:left="1418" w:right="1130"/>
        <w:jc w:val="both"/>
      </w:pPr>
      <w:r>
        <w:rPr/>
        <w:t>El Estado, Dependencias, Entidades, Ayuntamientos y Organismos Públicos Autónomos, se abstendrán de otorgar mandatos o celebrar cualquier tipo de actos, cuya finalidad sea evadir el cumplimiento</w:t>
      </w:r>
      <w:r>
        <w:rPr>
          <w:spacing w:val="-5"/>
        </w:rPr>
        <w:t> </w:t>
      </w:r>
      <w:r>
        <w:rPr/>
        <w:t>de esta Ley o delegar las funciones señaladas que sean a su cargo.</w:t>
      </w:r>
    </w:p>
    <w:p>
      <w:pPr>
        <w:pStyle w:val="BodyText"/>
        <w:spacing w:before="10"/>
      </w:pPr>
    </w:p>
    <w:p>
      <w:pPr>
        <w:pStyle w:val="BodyText"/>
        <w:spacing w:before="1"/>
        <w:ind w:left="1418" w:right="1129"/>
        <w:jc w:val="both"/>
      </w:pPr>
      <w:r>
        <w:rPr>
          <w:rFonts w:ascii="Arial" w:hAnsi="Arial"/>
          <w:b/>
        </w:rPr>
        <w:t>Artículo 3. </w:t>
      </w:r>
      <w:r>
        <w:rPr/>
        <w:t>El Estado, Dependencias, Entidades, Ayuntamientos y Organismos Públicos Autónomos, aplicarán las disposiciones previstas en esta Ley, en lo que no se contraponga a los ordenamientos</w:t>
      </w:r>
      <w:r>
        <w:rPr>
          <w:spacing w:val="-7"/>
        </w:rPr>
        <w:t> </w:t>
      </w:r>
      <w:r>
        <w:rPr/>
        <w:t>legales que los rigen, sujetándose a la vigilancia de sus Órganos Internos de Control.</w:t>
      </w:r>
    </w:p>
    <w:p>
      <w:pPr>
        <w:spacing w:before="229"/>
        <w:ind w:left="1418" w:right="0" w:firstLine="0"/>
        <w:jc w:val="both"/>
        <w:rPr>
          <w:sz w:val="20"/>
        </w:rPr>
      </w:pPr>
      <w:r>
        <w:rPr>
          <w:rFonts w:ascii="Arial" w:hAnsi="Arial"/>
          <w:b/>
          <w:sz w:val="20"/>
        </w:rPr>
        <w:t>Artículo</w:t>
      </w:r>
      <w:r>
        <w:rPr>
          <w:rFonts w:ascii="Arial" w:hAnsi="Arial"/>
          <w:b/>
          <w:spacing w:val="-13"/>
          <w:sz w:val="20"/>
        </w:rPr>
        <w:t> </w:t>
      </w:r>
      <w:r>
        <w:rPr>
          <w:rFonts w:ascii="Arial" w:hAnsi="Arial"/>
          <w:b/>
          <w:sz w:val="20"/>
        </w:rPr>
        <w:t>4.</w:t>
      </w:r>
      <w:r>
        <w:rPr>
          <w:rFonts w:ascii="Arial" w:hAnsi="Arial"/>
          <w:b/>
          <w:spacing w:val="-5"/>
          <w:sz w:val="20"/>
        </w:rPr>
        <w:t> </w:t>
      </w:r>
      <w:r>
        <w:rPr>
          <w:sz w:val="20"/>
        </w:rPr>
        <w:t>Para</w:t>
      </w:r>
      <w:r>
        <w:rPr>
          <w:spacing w:val="-8"/>
          <w:sz w:val="20"/>
        </w:rPr>
        <w:t> </w:t>
      </w:r>
      <w:r>
        <w:rPr>
          <w:sz w:val="20"/>
        </w:rPr>
        <w:t>los</w:t>
      </w:r>
      <w:r>
        <w:rPr>
          <w:spacing w:val="-7"/>
          <w:sz w:val="20"/>
        </w:rPr>
        <w:t> </w:t>
      </w:r>
      <w:r>
        <w:rPr>
          <w:sz w:val="20"/>
        </w:rPr>
        <w:t>efectos</w:t>
      </w:r>
      <w:r>
        <w:rPr>
          <w:spacing w:val="-11"/>
          <w:sz w:val="20"/>
        </w:rPr>
        <w:t> </w:t>
      </w:r>
      <w:r>
        <w:rPr>
          <w:sz w:val="20"/>
        </w:rPr>
        <w:t>de</w:t>
      </w:r>
      <w:r>
        <w:rPr>
          <w:spacing w:val="-6"/>
          <w:sz w:val="20"/>
        </w:rPr>
        <w:t> </w:t>
      </w:r>
      <w:r>
        <w:rPr>
          <w:sz w:val="20"/>
        </w:rPr>
        <w:t>esta</w:t>
      </w:r>
      <w:r>
        <w:rPr>
          <w:spacing w:val="-5"/>
          <w:sz w:val="20"/>
        </w:rPr>
        <w:t> </w:t>
      </w:r>
      <w:r>
        <w:rPr>
          <w:sz w:val="20"/>
        </w:rPr>
        <w:t>Ley,</w:t>
      </w:r>
      <w:r>
        <w:rPr>
          <w:spacing w:val="-6"/>
          <w:sz w:val="20"/>
        </w:rPr>
        <w:t> </w:t>
      </w:r>
      <w:r>
        <w:rPr>
          <w:sz w:val="20"/>
        </w:rPr>
        <w:t>se</w:t>
      </w:r>
      <w:r>
        <w:rPr>
          <w:spacing w:val="-4"/>
          <w:sz w:val="20"/>
        </w:rPr>
        <w:t> </w:t>
      </w:r>
      <w:r>
        <w:rPr>
          <w:sz w:val="20"/>
        </w:rPr>
        <w:t>entenderá</w:t>
      </w:r>
      <w:r>
        <w:rPr>
          <w:spacing w:val="-14"/>
          <w:sz w:val="20"/>
        </w:rPr>
        <w:t> </w:t>
      </w:r>
      <w:r>
        <w:rPr>
          <w:spacing w:val="-4"/>
          <w:sz w:val="20"/>
        </w:rPr>
        <w:t>por:</w:t>
      </w:r>
    </w:p>
    <w:p>
      <w:pPr>
        <w:pStyle w:val="BodyText"/>
      </w:pPr>
    </w:p>
    <w:p>
      <w:pPr>
        <w:pStyle w:val="ListParagraph"/>
        <w:numPr>
          <w:ilvl w:val="0"/>
          <w:numId w:val="3"/>
        </w:numPr>
        <w:tabs>
          <w:tab w:pos="2126" w:val="left" w:leader="none"/>
        </w:tabs>
        <w:spacing w:line="240" w:lineRule="auto" w:before="1" w:after="0"/>
        <w:ind w:left="1418" w:right="1141" w:firstLine="0"/>
        <w:jc w:val="left"/>
        <w:rPr>
          <w:sz w:val="20"/>
        </w:rPr>
      </w:pPr>
      <w:r>
        <w:rPr>
          <w:rFonts w:ascii="Arial" w:hAnsi="Arial"/>
          <w:b/>
          <w:sz w:val="20"/>
        </w:rPr>
        <w:t>ADJUDICACIÓN DIRECTA</w:t>
      </w:r>
      <w:r>
        <w:rPr>
          <w:sz w:val="20"/>
        </w:rPr>
        <w:t>: Proceso por el cual se le asigna un contrato a un sólo proveedor o a un grupo restringido de proveedores;</w:t>
      </w:r>
    </w:p>
    <w:p>
      <w:pPr>
        <w:pStyle w:val="BodyText"/>
        <w:spacing w:before="10"/>
      </w:pPr>
    </w:p>
    <w:p>
      <w:pPr>
        <w:pStyle w:val="ListParagraph"/>
        <w:numPr>
          <w:ilvl w:val="0"/>
          <w:numId w:val="3"/>
        </w:numPr>
        <w:tabs>
          <w:tab w:pos="2123" w:val="left" w:leader="none"/>
        </w:tabs>
        <w:spacing w:line="240" w:lineRule="auto" w:before="1" w:after="0"/>
        <w:ind w:left="1418" w:right="1131" w:firstLine="0"/>
        <w:jc w:val="both"/>
        <w:rPr>
          <w:sz w:val="20"/>
        </w:rPr>
      </w:pPr>
      <w:r>
        <w:rPr>
          <w:rFonts w:ascii="Arial" w:hAnsi="Arial"/>
          <w:b/>
          <w:sz w:val="20"/>
        </w:rPr>
        <w:t>ARRENDAMIENTO FINANCIERO</w:t>
      </w:r>
      <w:r>
        <w:rPr>
          <w:sz w:val="20"/>
        </w:rPr>
        <w:t>: El acto jurídico por virtud del cual la arrendadora financiera se obliga a conceder el uso o goce temporal de determinados bienes a plazo forzoso, a una Convocante, obligándose ésta a pagar como contraprestación, que se liquidará en pagos parciales, según se convenga, una cantidad de dinero determinada o determinable, que cubra el valor de adquisición de los bienes, las cargas financieras y los demás accesorios, y adoptar al vencimiento del contrato alguna de las siguientes opciones: compra de los bienes, prórroga de contrato a precio inferior o participación en el precio de venta</w:t>
      </w:r>
      <w:r>
        <w:rPr>
          <w:spacing w:val="40"/>
          <w:sz w:val="20"/>
        </w:rPr>
        <w:t> </w:t>
      </w:r>
      <w:r>
        <w:rPr>
          <w:sz w:val="20"/>
        </w:rPr>
        <w:t>de los bienes;</w:t>
      </w:r>
    </w:p>
    <w:p>
      <w:pPr>
        <w:pStyle w:val="BodyText"/>
        <w:spacing w:before="10"/>
      </w:pPr>
    </w:p>
    <w:p>
      <w:pPr>
        <w:pStyle w:val="ListParagraph"/>
        <w:numPr>
          <w:ilvl w:val="0"/>
          <w:numId w:val="3"/>
        </w:numPr>
        <w:tabs>
          <w:tab w:pos="2178" w:val="left" w:leader="none"/>
        </w:tabs>
        <w:spacing w:line="240" w:lineRule="auto" w:before="1" w:after="0"/>
        <w:ind w:left="2178" w:right="0" w:hanging="760"/>
        <w:jc w:val="both"/>
        <w:rPr>
          <w:sz w:val="20"/>
        </w:rPr>
      </w:pPr>
      <w:r>
        <w:rPr>
          <w:rFonts w:ascii="Arial" w:hAnsi="Arial"/>
          <w:b/>
          <w:sz w:val="20"/>
        </w:rPr>
        <w:t>AYUNTAMIENTO:</w:t>
      </w:r>
      <w:r>
        <w:rPr>
          <w:rFonts w:ascii="Arial" w:hAnsi="Arial"/>
          <w:b/>
          <w:spacing w:val="-17"/>
          <w:sz w:val="20"/>
        </w:rPr>
        <w:t> </w:t>
      </w:r>
      <w:r>
        <w:rPr>
          <w:sz w:val="20"/>
        </w:rPr>
        <w:t>El</w:t>
      </w:r>
      <w:r>
        <w:rPr>
          <w:spacing w:val="-11"/>
          <w:sz w:val="20"/>
        </w:rPr>
        <w:t> </w:t>
      </w:r>
      <w:r>
        <w:rPr>
          <w:sz w:val="20"/>
        </w:rPr>
        <w:t>Órgano</w:t>
      </w:r>
      <w:r>
        <w:rPr>
          <w:spacing w:val="-11"/>
          <w:sz w:val="20"/>
        </w:rPr>
        <w:t> </w:t>
      </w:r>
      <w:r>
        <w:rPr>
          <w:sz w:val="20"/>
        </w:rPr>
        <w:t>de</w:t>
      </w:r>
      <w:r>
        <w:rPr>
          <w:spacing w:val="-6"/>
          <w:sz w:val="20"/>
        </w:rPr>
        <w:t> </w:t>
      </w:r>
      <w:r>
        <w:rPr>
          <w:sz w:val="20"/>
        </w:rPr>
        <w:t>Gobierno</w:t>
      </w:r>
      <w:r>
        <w:rPr>
          <w:spacing w:val="-12"/>
          <w:sz w:val="20"/>
        </w:rPr>
        <w:t> </w:t>
      </w:r>
      <w:r>
        <w:rPr>
          <w:spacing w:val="-2"/>
          <w:sz w:val="20"/>
        </w:rPr>
        <w:t>Municipal;</w:t>
      </w:r>
    </w:p>
    <w:p>
      <w:pPr>
        <w:pStyle w:val="ListParagraph"/>
        <w:spacing w:after="0" w:line="240" w:lineRule="auto"/>
        <w:jc w:val="both"/>
        <w:rPr>
          <w:sz w:val="20"/>
        </w:rPr>
        <w:sectPr>
          <w:pgSz w:w="12250" w:h="15820"/>
          <w:pgMar w:header="2" w:footer="857" w:top="1680" w:bottom="1120" w:left="0" w:right="0"/>
        </w:sectPr>
      </w:pPr>
    </w:p>
    <w:p>
      <w:pPr>
        <w:pStyle w:val="ListParagraph"/>
        <w:numPr>
          <w:ilvl w:val="0"/>
          <w:numId w:val="3"/>
        </w:numPr>
        <w:tabs>
          <w:tab w:pos="2125" w:val="left" w:leader="none"/>
        </w:tabs>
        <w:spacing w:line="240" w:lineRule="auto" w:before="160" w:after="0"/>
        <w:ind w:left="1418" w:right="1130" w:firstLine="0"/>
        <w:jc w:val="both"/>
        <w:rPr>
          <w:sz w:val="20"/>
        </w:rPr>
      </w:pPr>
      <w:r>
        <w:rPr>
          <w:rFonts w:ascii="Arial" w:hAnsi="Arial"/>
          <w:b/>
          <w:sz w:val="20"/>
        </w:rPr>
        <w:t>COMITÉ: </w:t>
      </w:r>
      <w:r>
        <w:rPr>
          <w:sz w:val="20"/>
        </w:rPr>
        <w:t>El Comité de Adquisiciones, Arrendamientos y Servicios del Sector Público, en cada uno de los Poderes del Estado, Entidades,</w:t>
      </w:r>
      <w:r>
        <w:rPr>
          <w:spacing w:val="40"/>
          <w:sz w:val="20"/>
        </w:rPr>
        <w:t> </w:t>
      </w:r>
      <w:r>
        <w:rPr>
          <w:sz w:val="20"/>
        </w:rPr>
        <w:t>Ayuntamientos y Organismos Públicos Autónomos;</w:t>
      </w:r>
    </w:p>
    <w:p>
      <w:pPr>
        <w:pStyle w:val="BodyText"/>
        <w:spacing w:before="1"/>
      </w:pPr>
    </w:p>
    <w:p>
      <w:pPr>
        <w:pStyle w:val="ListParagraph"/>
        <w:numPr>
          <w:ilvl w:val="0"/>
          <w:numId w:val="3"/>
        </w:numPr>
        <w:tabs>
          <w:tab w:pos="2125" w:val="left" w:leader="none"/>
        </w:tabs>
        <w:spacing w:line="240" w:lineRule="auto" w:before="0" w:after="0"/>
        <w:ind w:left="1418" w:right="1128" w:firstLine="0"/>
        <w:jc w:val="both"/>
        <w:rPr>
          <w:sz w:val="20"/>
        </w:rPr>
      </w:pPr>
      <w:r>
        <w:rPr>
          <w:rFonts w:ascii="Arial" w:hAnsi="Arial"/>
          <w:b/>
          <w:sz w:val="20"/>
        </w:rPr>
        <w:t>COMPRAS CONSOLIDADAS: </w:t>
      </w:r>
      <w:r>
        <w:rPr>
          <w:sz w:val="20"/>
        </w:rPr>
        <w:t>Agrupación de bienes, arrendamientos o servicios de características similares adquiridos por los convocantes para un periodo</w:t>
      </w:r>
      <w:r>
        <w:rPr>
          <w:spacing w:val="-4"/>
          <w:sz w:val="20"/>
        </w:rPr>
        <w:t> </w:t>
      </w:r>
      <w:r>
        <w:rPr>
          <w:sz w:val="20"/>
        </w:rPr>
        <w:t>determinado,</w:t>
      </w:r>
      <w:r>
        <w:rPr>
          <w:spacing w:val="-11"/>
          <w:sz w:val="20"/>
        </w:rPr>
        <w:t> </w:t>
      </w:r>
      <w:r>
        <w:rPr>
          <w:sz w:val="20"/>
        </w:rPr>
        <w:t>que se adquiere</w:t>
      </w:r>
      <w:r>
        <w:rPr>
          <w:spacing w:val="-6"/>
          <w:sz w:val="20"/>
        </w:rPr>
        <w:t> </w:t>
      </w:r>
      <w:r>
        <w:rPr>
          <w:sz w:val="20"/>
        </w:rPr>
        <w:t>a través</w:t>
      </w:r>
      <w:r>
        <w:rPr>
          <w:spacing w:val="-2"/>
          <w:sz w:val="20"/>
        </w:rPr>
        <w:t> </w:t>
      </w:r>
      <w:r>
        <w:rPr>
          <w:sz w:val="20"/>
        </w:rPr>
        <w:t>de una sola </w:t>
      </w:r>
      <w:r>
        <w:rPr>
          <w:spacing w:val="-2"/>
          <w:sz w:val="20"/>
        </w:rPr>
        <w:t>negociación;</w:t>
      </w:r>
    </w:p>
    <w:p>
      <w:pPr>
        <w:pStyle w:val="BodyText"/>
        <w:spacing w:before="2"/>
      </w:pPr>
    </w:p>
    <w:p>
      <w:pPr>
        <w:pStyle w:val="ListParagraph"/>
        <w:numPr>
          <w:ilvl w:val="0"/>
          <w:numId w:val="3"/>
        </w:numPr>
        <w:tabs>
          <w:tab w:pos="2125" w:val="left" w:leader="none"/>
        </w:tabs>
        <w:spacing w:line="240" w:lineRule="auto" w:before="0" w:after="0"/>
        <w:ind w:left="1418" w:right="1126" w:firstLine="0"/>
        <w:jc w:val="both"/>
        <w:rPr>
          <w:sz w:val="20"/>
        </w:rPr>
      </w:pPr>
      <w:r>
        <w:rPr>
          <w:rFonts w:ascii="Arial" w:hAnsi="Arial"/>
          <w:b/>
          <w:sz w:val="20"/>
        </w:rPr>
        <w:t>CONTRATOS ABIERTOS: </w:t>
      </w:r>
      <w:r>
        <w:rPr>
          <w:sz w:val="20"/>
        </w:rPr>
        <w:t>Contratos que se celebran cuando los convocantes requieren de un mismo bien, arrendamiento o servicio de manera reiterada, por lo cual en ellos se determina una cantidad mínima</w:t>
      </w:r>
      <w:r>
        <w:rPr>
          <w:spacing w:val="24"/>
          <w:sz w:val="20"/>
        </w:rPr>
        <w:t> </w:t>
      </w:r>
      <w:r>
        <w:rPr>
          <w:sz w:val="20"/>
        </w:rPr>
        <w:t>y</w:t>
      </w:r>
      <w:r>
        <w:rPr>
          <w:spacing w:val="23"/>
          <w:sz w:val="20"/>
        </w:rPr>
        <w:t> </w:t>
      </w:r>
      <w:r>
        <w:rPr>
          <w:sz w:val="20"/>
        </w:rPr>
        <w:t>máxima</w:t>
      </w:r>
      <w:r>
        <w:rPr>
          <w:spacing w:val="24"/>
          <w:sz w:val="20"/>
        </w:rPr>
        <w:t> </w:t>
      </w:r>
      <w:r>
        <w:rPr>
          <w:sz w:val="20"/>
        </w:rPr>
        <w:t>de</w:t>
      </w:r>
      <w:r>
        <w:rPr>
          <w:spacing w:val="27"/>
          <w:sz w:val="20"/>
        </w:rPr>
        <w:t> </w:t>
      </w:r>
      <w:r>
        <w:rPr>
          <w:sz w:val="20"/>
        </w:rPr>
        <w:t>bienes</w:t>
      </w:r>
      <w:r>
        <w:rPr>
          <w:spacing w:val="26"/>
          <w:sz w:val="20"/>
        </w:rPr>
        <w:t> </w:t>
      </w:r>
      <w:r>
        <w:rPr>
          <w:sz w:val="20"/>
        </w:rPr>
        <w:t>por</w:t>
      </w:r>
      <w:r>
        <w:rPr>
          <w:spacing w:val="27"/>
          <w:sz w:val="20"/>
        </w:rPr>
        <w:t> </w:t>
      </w:r>
      <w:r>
        <w:rPr>
          <w:sz w:val="20"/>
        </w:rPr>
        <w:t>adquirir,</w:t>
      </w:r>
      <w:r>
        <w:rPr>
          <w:spacing w:val="22"/>
          <w:sz w:val="20"/>
        </w:rPr>
        <w:t> </w:t>
      </w:r>
      <w:r>
        <w:rPr>
          <w:sz w:val="20"/>
        </w:rPr>
        <w:t>o bien,</w:t>
      </w:r>
      <w:r>
        <w:rPr>
          <w:spacing w:val="12"/>
          <w:sz w:val="20"/>
        </w:rPr>
        <w:t> </w:t>
      </w:r>
      <w:r>
        <w:rPr>
          <w:sz w:val="20"/>
        </w:rPr>
        <w:t>el</w:t>
      </w:r>
      <w:r>
        <w:rPr>
          <w:spacing w:val="16"/>
          <w:sz w:val="20"/>
        </w:rPr>
        <w:t> </w:t>
      </w:r>
      <w:r>
        <w:rPr>
          <w:sz w:val="20"/>
        </w:rPr>
        <w:t>presupuesto mínimo y</w:t>
      </w:r>
      <w:r>
        <w:rPr>
          <w:spacing w:val="11"/>
          <w:sz w:val="20"/>
        </w:rPr>
        <w:t> </w:t>
      </w:r>
      <w:r>
        <w:rPr>
          <w:sz w:val="20"/>
        </w:rPr>
        <w:t>máximo que</w:t>
      </w:r>
      <w:r>
        <w:rPr>
          <w:spacing w:val="15"/>
          <w:sz w:val="20"/>
        </w:rPr>
        <w:t> </w:t>
      </w:r>
      <w:r>
        <w:rPr>
          <w:sz w:val="20"/>
        </w:rPr>
        <w:t>podrá</w:t>
      </w:r>
      <w:r>
        <w:rPr>
          <w:spacing w:val="15"/>
          <w:sz w:val="20"/>
        </w:rPr>
        <w:t> </w:t>
      </w:r>
      <w:r>
        <w:rPr>
          <w:sz w:val="20"/>
        </w:rPr>
        <w:t>ejercerse en la adquisición, el arrendamiento o la prestación del servicio;</w:t>
      </w:r>
    </w:p>
    <w:p>
      <w:pPr>
        <w:pStyle w:val="BodyText"/>
        <w:spacing w:before="7"/>
      </w:pPr>
    </w:p>
    <w:p>
      <w:pPr>
        <w:pStyle w:val="ListParagraph"/>
        <w:numPr>
          <w:ilvl w:val="0"/>
          <w:numId w:val="3"/>
        </w:numPr>
        <w:tabs>
          <w:tab w:pos="2124" w:val="left" w:leader="none"/>
        </w:tabs>
        <w:spacing w:line="240" w:lineRule="auto" w:before="0" w:after="0"/>
        <w:ind w:left="1418" w:right="1128" w:firstLine="0"/>
        <w:jc w:val="both"/>
        <w:rPr>
          <w:sz w:val="20"/>
        </w:rPr>
      </w:pPr>
      <w:r>
        <w:rPr>
          <w:rFonts w:ascii="Arial" w:hAnsi="Arial"/>
          <w:b/>
          <w:sz w:val="20"/>
        </w:rPr>
        <w:t>CONTRATOS MARCO</w:t>
      </w:r>
      <w:r>
        <w:rPr>
          <w:sz w:val="20"/>
        </w:rPr>
        <w:t>: Contratos que celebran los convocantes con uno o más posibles proveedores, mediante los cuales se establecen las</w:t>
      </w:r>
      <w:r>
        <w:rPr>
          <w:spacing w:val="40"/>
          <w:sz w:val="20"/>
        </w:rPr>
        <w:t> </w:t>
      </w:r>
      <w:r>
        <w:rPr>
          <w:sz w:val="20"/>
        </w:rPr>
        <w:t>especificaciones técnicas y</w:t>
      </w:r>
      <w:r>
        <w:rPr>
          <w:spacing w:val="40"/>
          <w:sz w:val="20"/>
        </w:rPr>
        <w:t> </w:t>
      </w:r>
      <w:r>
        <w:rPr>
          <w:sz w:val="20"/>
        </w:rPr>
        <w:t>de</w:t>
      </w:r>
      <w:r>
        <w:rPr>
          <w:spacing w:val="40"/>
          <w:sz w:val="20"/>
        </w:rPr>
        <w:t> </w:t>
      </w:r>
      <w:r>
        <w:rPr>
          <w:sz w:val="20"/>
        </w:rPr>
        <w:t>calidad, alcances, precios y condiciones que regularán la adquisición o arrendamiento de bienes muebles o la prestación de </w:t>
      </w:r>
      <w:r>
        <w:rPr>
          <w:spacing w:val="-2"/>
          <w:sz w:val="20"/>
        </w:rPr>
        <w:t>servicios;</w:t>
      </w:r>
    </w:p>
    <w:p>
      <w:pPr>
        <w:pStyle w:val="BodyText"/>
        <w:spacing w:before="9"/>
      </w:pPr>
    </w:p>
    <w:p>
      <w:pPr>
        <w:pStyle w:val="ListParagraph"/>
        <w:numPr>
          <w:ilvl w:val="0"/>
          <w:numId w:val="3"/>
        </w:numPr>
        <w:tabs>
          <w:tab w:pos="1827" w:val="left" w:leader="none"/>
        </w:tabs>
        <w:spacing w:line="240" w:lineRule="auto" w:before="1" w:after="0"/>
        <w:ind w:left="1827" w:right="0" w:hanging="409"/>
        <w:jc w:val="both"/>
        <w:rPr>
          <w:sz w:val="20"/>
        </w:rPr>
      </w:pPr>
      <w:r>
        <w:rPr>
          <w:rFonts w:ascii="Arial" w:hAnsi="Arial"/>
          <w:b/>
          <w:sz w:val="20"/>
        </w:rPr>
        <w:t>CONTRALORÍA:</w:t>
      </w:r>
      <w:r>
        <w:rPr>
          <w:rFonts w:ascii="Arial" w:hAnsi="Arial"/>
          <w:b/>
          <w:spacing w:val="-6"/>
          <w:sz w:val="20"/>
        </w:rPr>
        <w:t> </w:t>
      </w:r>
      <w:r>
        <w:rPr>
          <w:sz w:val="20"/>
        </w:rPr>
        <w:t>La</w:t>
      </w:r>
      <w:r>
        <w:rPr>
          <w:spacing w:val="-9"/>
          <w:sz w:val="20"/>
        </w:rPr>
        <w:t> </w:t>
      </w:r>
      <w:r>
        <w:rPr>
          <w:sz w:val="20"/>
        </w:rPr>
        <w:t>Secretaría</w:t>
      </w:r>
      <w:r>
        <w:rPr>
          <w:spacing w:val="-9"/>
          <w:sz w:val="20"/>
        </w:rPr>
        <w:t> </w:t>
      </w:r>
      <w:r>
        <w:rPr>
          <w:sz w:val="20"/>
        </w:rPr>
        <w:t>de</w:t>
      </w:r>
      <w:r>
        <w:rPr>
          <w:spacing w:val="-9"/>
          <w:sz w:val="20"/>
        </w:rPr>
        <w:t> </w:t>
      </w:r>
      <w:r>
        <w:rPr>
          <w:spacing w:val="-2"/>
          <w:sz w:val="20"/>
        </w:rPr>
        <w:t>Contraloría;</w:t>
      </w:r>
    </w:p>
    <w:p>
      <w:pPr>
        <w:pStyle w:val="BodyText"/>
        <w:spacing w:before="15"/>
      </w:pPr>
    </w:p>
    <w:p>
      <w:pPr>
        <w:pStyle w:val="ListParagraph"/>
        <w:numPr>
          <w:ilvl w:val="0"/>
          <w:numId w:val="3"/>
        </w:numPr>
        <w:tabs>
          <w:tab w:pos="2125" w:val="left" w:leader="none"/>
        </w:tabs>
        <w:spacing w:line="240" w:lineRule="auto" w:before="0" w:after="0"/>
        <w:ind w:left="1418" w:right="1140" w:firstLine="0"/>
        <w:jc w:val="both"/>
        <w:rPr>
          <w:sz w:val="20"/>
        </w:rPr>
      </w:pPr>
      <w:r>
        <w:rPr>
          <w:rFonts w:ascii="Arial" w:hAnsi="Arial"/>
          <w:b/>
          <w:sz w:val="20"/>
        </w:rPr>
        <w:t>CONVOCANTE</w:t>
      </w:r>
      <w:r>
        <w:rPr>
          <w:sz w:val="20"/>
        </w:rPr>
        <w:t>: El Estado a través de las Dependencias, Entidades, Organismos Públicos Autónomos y Ayuntamientos, que adquieran bienes, arrendamientos o servicios en términos de la presente </w:t>
      </w:r>
      <w:r>
        <w:rPr>
          <w:spacing w:val="-4"/>
          <w:sz w:val="20"/>
        </w:rPr>
        <w:t>Ley;</w:t>
      </w:r>
    </w:p>
    <w:p>
      <w:pPr>
        <w:pStyle w:val="BodyText"/>
        <w:spacing w:before="9"/>
      </w:pPr>
    </w:p>
    <w:p>
      <w:pPr>
        <w:pStyle w:val="ListParagraph"/>
        <w:numPr>
          <w:ilvl w:val="0"/>
          <w:numId w:val="3"/>
        </w:numPr>
        <w:tabs>
          <w:tab w:pos="2125" w:val="left" w:leader="none"/>
        </w:tabs>
        <w:spacing w:line="240" w:lineRule="auto" w:before="0" w:after="0"/>
        <w:ind w:left="1418" w:right="1130" w:firstLine="0"/>
        <w:jc w:val="both"/>
        <w:rPr>
          <w:sz w:val="20"/>
        </w:rPr>
      </w:pPr>
      <w:r>
        <w:rPr>
          <w:rFonts w:ascii="Arial" w:hAnsi="Arial"/>
          <w:b/>
          <w:sz w:val="20"/>
        </w:rPr>
        <w:t>DEPENDENCIAS: </w:t>
      </w:r>
      <w:r>
        <w:rPr>
          <w:sz w:val="20"/>
        </w:rPr>
        <w:t>Las Secretarías del Ejecutivo Estatal, las Unidades Administrativas adscritas al Gobernador del Estado y la Procuraduría General de Justicia;</w:t>
      </w:r>
    </w:p>
    <w:p>
      <w:pPr>
        <w:pStyle w:val="BodyText"/>
        <w:spacing w:before="6"/>
      </w:pPr>
    </w:p>
    <w:p>
      <w:pPr>
        <w:pStyle w:val="ListParagraph"/>
        <w:numPr>
          <w:ilvl w:val="0"/>
          <w:numId w:val="3"/>
        </w:numPr>
        <w:tabs>
          <w:tab w:pos="2125" w:val="left" w:leader="none"/>
        </w:tabs>
        <w:spacing w:line="240" w:lineRule="auto" w:before="0" w:after="0"/>
        <w:ind w:left="1418" w:right="1127" w:firstLine="0"/>
        <w:jc w:val="both"/>
        <w:rPr>
          <w:sz w:val="20"/>
        </w:rPr>
      </w:pPr>
      <w:r>
        <w:rPr>
          <w:rFonts w:ascii="Arial" w:hAnsi="Arial"/>
          <w:b/>
          <w:sz w:val="20"/>
        </w:rPr>
        <w:t>ENTIDADES: </w:t>
      </w:r>
      <w:r>
        <w:rPr>
          <w:sz w:val="20"/>
        </w:rPr>
        <w:t>Los Organismos Públicos Descentralizados, las Empresas de Participación Estatal, Fideicomisos Públicos, Órganos Desconcentrados, así como cualquier otro Organismo que reciba fondos públicos mayoritarios de carácter Estatal o Municipal;</w:t>
      </w:r>
    </w:p>
    <w:p>
      <w:pPr>
        <w:pStyle w:val="BodyText"/>
        <w:spacing w:before="9"/>
      </w:pPr>
    </w:p>
    <w:p>
      <w:pPr>
        <w:pStyle w:val="ListParagraph"/>
        <w:numPr>
          <w:ilvl w:val="0"/>
          <w:numId w:val="3"/>
        </w:numPr>
        <w:tabs>
          <w:tab w:pos="2124" w:val="left" w:leader="none"/>
        </w:tabs>
        <w:spacing w:line="240" w:lineRule="auto" w:before="0" w:after="0"/>
        <w:ind w:left="2124" w:right="0" w:hanging="706"/>
        <w:jc w:val="both"/>
        <w:rPr>
          <w:sz w:val="20"/>
        </w:rPr>
      </w:pPr>
      <w:r>
        <w:rPr>
          <w:rFonts w:ascii="Arial"/>
          <w:b/>
          <w:spacing w:val="-4"/>
          <w:sz w:val="20"/>
        </w:rPr>
        <w:t>ESTADO:</w:t>
      </w:r>
      <w:r>
        <w:rPr>
          <w:rFonts w:ascii="Arial"/>
          <w:b/>
          <w:spacing w:val="-3"/>
          <w:sz w:val="20"/>
        </w:rPr>
        <w:t> </w:t>
      </w:r>
      <w:r>
        <w:rPr>
          <w:spacing w:val="-4"/>
          <w:sz w:val="20"/>
        </w:rPr>
        <w:t>Los</w:t>
      </w:r>
      <w:r>
        <w:rPr>
          <w:spacing w:val="-6"/>
          <w:sz w:val="20"/>
        </w:rPr>
        <w:t> </w:t>
      </w:r>
      <w:r>
        <w:rPr>
          <w:spacing w:val="-4"/>
          <w:sz w:val="20"/>
        </w:rPr>
        <w:t>Poderes</w:t>
      </w:r>
      <w:r>
        <w:rPr>
          <w:spacing w:val="-10"/>
          <w:sz w:val="20"/>
        </w:rPr>
        <w:t> </w:t>
      </w:r>
      <w:r>
        <w:rPr>
          <w:spacing w:val="-4"/>
          <w:sz w:val="20"/>
        </w:rPr>
        <w:t>del</w:t>
      </w:r>
      <w:r>
        <w:rPr>
          <w:spacing w:val="-9"/>
          <w:sz w:val="20"/>
        </w:rPr>
        <w:t> </w:t>
      </w:r>
      <w:r>
        <w:rPr>
          <w:spacing w:val="-4"/>
          <w:sz w:val="20"/>
        </w:rPr>
        <w:t>Estado</w:t>
      </w:r>
      <w:r>
        <w:rPr>
          <w:spacing w:val="-3"/>
          <w:sz w:val="20"/>
        </w:rPr>
        <w:t> </w:t>
      </w:r>
      <w:r>
        <w:rPr>
          <w:spacing w:val="-4"/>
          <w:sz w:val="20"/>
        </w:rPr>
        <w:t>de</w:t>
      </w:r>
      <w:r>
        <w:rPr>
          <w:spacing w:val="2"/>
          <w:sz w:val="20"/>
        </w:rPr>
        <w:t> </w:t>
      </w:r>
      <w:r>
        <w:rPr>
          <w:spacing w:val="-4"/>
          <w:sz w:val="20"/>
        </w:rPr>
        <w:t>Hidalgo;</w:t>
      </w:r>
    </w:p>
    <w:p>
      <w:pPr>
        <w:pStyle w:val="ListParagraph"/>
        <w:numPr>
          <w:ilvl w:val="0"/>
          <w:numId w:val="3"/>
        </w:numPr>
        <w:tabs>
          <w:tab w:pos="2124" w:val="left" w:leader="none"/>
        </w:tabs>
        <w:spacing w:line="240" w:lineRule="auto" w:before="229" w:after="0"/>
        <w:ind w:left="1418" w:right="1128" w:firstLine="0"/>
        <w:jc w:val="both"/>
        <w:rPr>
          <w:sz w:val="20"/>
        </w:rPr>
      </w:pPr>
      <w:r>
        <w:rPr>
          <w:rFonts w:ascii="Arial" w:hAnsi="Arial"/>
          <w:b/>
          <w:sz w:val="20"/>
        </w:rPr>
        <w:t>INVESTIGACIÓN DE MERCADO: </w:t>
      </w:r>
      <w:r>
        <w:rPr>
          <w:sz w:val="20"/>
        </w:rPr>
        <w:t>La verificación de la existencia de bienes, arrendamientos o servicios, de proveedores a nivel nacional o internacional y del precio estimado basado en la información</w:t>
      </w:r>
      <w:r>
        <w:rPr>
          <w:spacing w:val="80"/>
          <w:sz w:val="20"/>
        </w:rPr>
        <w:t> </w:t>
      </w:r>
      <w:r>
        <w:rPr>
          <w:sz w:val="20"/>
        </w:rPr>
        <w:t>que</w:t>
      </w:r>
      <w:r>
        <w:rPr>
          <w:spacing w:val="40"/>
          <w:sz w:val="20"/>
        </w:rPr>
        <w:t> </w:t>
      </w:r>
      <w:r>
        <w:rPr>
          <w:sz w:val="20"/>
        </w:rPr>
        <w:t>se</w:t>
      </w:r>
      <w:r>
        <w:rPr>
          <w:spacing w:val="40"/>
          <w:sz w:val="20"/>
        </w:rPr>
        <w:t> </w:t>
      </w:r>
      <w:r>
        <w:rPr>
          <w:sz w:val="20"/>
        </w:rPr>
        <w:t>obtenga</w:t>
      </w:r>
      <w:r>
        <w:rPr>
          <w:spacing w:val="40"/>
          <w:sz w:val="20"/>
        </w:rPr>
        <w:t> </w:t>
      </w:r>
      <w:r>
        <w:rPr>
          <w:sz w:val="20"/>
        </w:rPr>
        <w:t>de</w:t>
      </w:r>
      <w:r>
        <w:rPr>
          <w:spacing w:val="40"/>
          <w:sz w:val="20"/>
        </w:rPr>
        <w:t> </w:t>
      </w:r>
      <w:r>
        <w:rPr>
          <w:sz w:val="20"/>
        </w:rPr>
        <w:t>los</w:t>
      </w:r>
      <w:r>
        <w:rPr>
          <w:spacing w:val="40"/>
          <w:sz w:val="20"/>
        </w:rPr>
        <w:t> </w:t>
      </w:r>
      <w:r>
        <w:rPr>
          <w:sz w:val="20"/>
        </w:rPr>
        <w:t>propios</w:t>
      </w:r>
      <w:r>
        <w:rPr>
          <w:spacing w:val="40"/>
          <w:sz w:val="20"/>
        </w:rPr>
        <w:t> </w:t>
      </w:r>
      <w:r>
        <w:rPr>
          <w:sz w:val="20"/>
        </w:rPr>
        <w:t>convocantes,</w:t>
      </w:r>
      <w:r>
        <w:rPr>
          <w:spacing w:val="40"/>
          <w:sz w:val="20"/>
        </w:rPr>
        <w:t> </w:t>
      </w:r>
      <w:r>
        <w:rPr>
          <w:sz w:val="20"/>
        </w:rPr>
        <w:t>e</w:t>
      </w:r>
      <w:r>
        <w:rPr>
          <w:spacing w:val="40"/>
          <w:sz w:val="20"/>
        </w:rPr>
        <w:t> </w:t>
      </w:r>
      <w:r>
        <w:rPr>
          <w:sz w:val="20"/>
        </w:rPr>
        <w:t>instituciones</w:t>
      </w:r>
      <w:r>
        <w:rPr>
          <w:spacing w:val="40"/>
          <w:sz w:val="20"/>
        </w:rPr>
        <w:t> </w:t>
      </w:r>
      <w:r>
        <w:rPr>
          <w:sz w:val="20"/>
        </w:rPr>
        <w:t>privadas,</w:t>
      </w:r>
      <w:r>
        <w:rPr>
          <w:spacing w:val="40"/>
          <w:sz w:val="20"/>
        </w:rPr>
        <w:t> </w:t>
      </w:r>
      <w:r>
        <w:rPr>
          <w:sz w:val="20"/>
        </w:rPr>
        <w:t>de</w:t>
      </w:r>
      <w:r>
        <w:rPr>
          <w:spacing w:val="40"/>
          <w:sz w:val="20"/>
        </w:rPr>
        <w:t> </w:t>
      </w:r>
      <w:r>
        <w:rPr>
          <w:sz w:val="20"/>
        </w:rPr>
        <w:t>fabricantes</w:t>
      </w:r>
      <w:r>
        <w:rPr>
          <w:spacing w:val="40"/>
          <w:sz w:val="20"/>
        </w:rPr>
        <w:t> </w:t>
      </w:r>
      <w:r>
        <w:rPr>
          <w:sz w:val="20"/>
        </w:rPr>
        <w:t>de</w:t>
      </w:r>
      <w:r>
        <w:rPr>
          <w:spacing w:val="40"/>
          <w:sz w:val="20"/>
        </w:rPr>
        <w:t> </w:t>
      </w:r>
      <w:r>
        <w:rPr>
          <w:sz w:val="20"/>
        </w:rPr>
        <w:t>bienes</w:t>
      </w:r>
      <w:r>
        <w:rPr>
          <w:spacing w:val="40"/>
          <w:sz w:val="20"/>
        </w:rPr>
        <w:t> </w:t>
      </w:r>
      <w:r>
        <w:rPr>
          <w:sz w:val="20"/>
        </w:rPr>
        <w:t>o prestadores del servicio, o una combinación de dichas fuentes de información;</w:t>
      </w:r>
    </w:p>
    <w:p>
      <w:pPr>
        <w:pStyle w:val="BodyText"/>
        <w:spacing w:before="6"/>
      </w:pPr>
    </w:p>
    <w:p>
      <w:pPr>
        <w:pStyle w:val="ListParagraph"/>
        <w:numPr>
          <w:ilvl w:val="0"/>
          <w:numId w:val="3"/>
        </w:numPr>
        <w:tabs>
          <w:tab w:pos="2123" w:val="left" w:leader="none"/>
        </w:tabs>
        <w:spacing w:line="240" w:lineRule="auto" w:before="0" w:after="0"/>
        <w:ind w:left="1418" w:right="1130" w:firstLine="0"/>
        <w:jc w:val="both"/>
        <w:rPr>
          <w:sz w:val="20"/>
        </w:rPr>
      </w:pPr>
      <w:r>
        <w:rPr>
          <w:rFonts w:ascii="Arial" w:hAnsi="Arial"/>
          <w:b/>
          <w:sz w:val="20"/>
        </w:rPr>
        <w:t>LEY:</w:t>
      </w:r>
      <w:r>
        <w:rPr>
          <w:rFonts w:ascii="Arial" w:hAnsi="Arial"/>
          <w:b/>
          <w:spacing w:val="40"/>
          <w:sz w:val="20"/>
        </w:rPr>
        <w:t> </w:t>
      </w:r>
      <w:r>
        <w:rPr>
          <w:sz w:val="20"/>
        </w:rPr>
        <w:t>La</w:t>
      </w:r>
      <w:r>
        <w:rPr>
          <w:spacing w:val="40"/>
          <w:sz w:val="20"/>
        </w:rPr>
        <w:t> </w:t>
      </w:r>
      <w:r>
        <w:rPr>
          <w:sz w:val="20"/>
        </w:rPr>
        <w:t>Ley de</w:t>
      </w:r>
      <w:r>
        <w:rPr>
          <w:spacing w:val="40"/>
          <w:sz w:val="20"/>
        </w:rPr>
        <w:t> </w:t>
      </w:r>
      <w:r>
        <w:rPr>
          <w:sz w:val="20"/>
        </w:rPr>
        <w:t>Adquisiciones, Arrendamientos y</w:t>
      </w:r>
      <w:r>
        <w:rPr>
          <w:spacing w:val="40"/>
          <w:sz w:val="20"/>
        </w:rPr>
        <w:t> </w:t>
      </w:r>
      <w:r>
        <w:rPr>
          <w:sz w:val="20"/>
        </w:rPr>
        <w:t>Servicios del</w:t>
      </w:r>
      <w:r>
        <w:rPr>
          <w:spacing w:val="40"/>
          <w:sz w:val="20"/>
        </w:rPr>
        <w:t> </w:t>
      </w:r>
      <w:r>
        <w:rPr>
          <w:sz w:val="20"/>
        </w:rPr>
        <w:t>Sector</w:t>
      </w:r>
      <w:r>
        <w:rPr>
          <w:spacing w:val="40"/>
          <w:sz w:val="20"/>
        </w:rPr>
        <w:t> </w:t>
      </w:r>
      <w:r>
        <w:rPr>
          <w:sz w:val="20"/>
        </w:rPr>
        <w:t>Público del</w:t>
      </w:r>
      <w:r>
        <w:rPr>
          <w:spacing w:val="40"/>
          <w:sz w:val="20"/>
        </w:rPr>
        <w:t> </w:t>
      </w:r>
      <w:r>
        <w:rPr>
          <w:sz w:val="20"/>
        </w:rPr>
        <w:t>Estado de </w:t>
      </w:r>
      <w:r>
        <w:rPr>
          <w:spacing w:val="-2"/>
          <w:sz w:val="20"/>
        </w:rPr>
        <w:t>Hidalgo;</w:t>
      </w:r>
    </w:p>
    <w:p>
      <w:pPr>
        <w:pStyle w:val="BodyText"/>
        <w:spacing w:before="69"/>
      </w:pPr>
    </w:p>
    <w:p>
      <w:pPr>
        <w:pStyle w:val="ListParagraph"/>
        <w:numPr>
          <w:ilvl w:val="0"/>
          <w:numId w:val="3"/>
        </w:numPr>
        <w:tabs>
          <w:tab w:pos="2125" w:val="left" w:leader="none"/>
        </w:tabs>
        <w:spacing w:line="240" w:lineRule="auto" w:before="0" w:after="0"/>
        <w:ind w:left="1418" w:right="1132" w:firstLine="0"/>
        <w:jc w:val="both"/>
        <w:rPr>
          <w:sz w:val="20"/>
        </w:rPr>
      </w:pPr>
      <w:r>
        <w:rPr>
          <w:rFonts w:ascii="Arial" w:hAnsi="Arial"/>
          <w:b/>
          <w:sz w:val="20"/>
        </w:rPr>
        <w:t>LICITANTE:</w:t>
      </w:r>
      <w:r>
        <w:rPr>
          <w:rFonts w:ascii="Arial" w:hAnsi="Arial"/>
          <w:b/>
          <w:spacing w:val="40"/>
          <w:sz w:val="20"/>
        </w:rPr>
        <w:t> </w:t>
      </w:r>
      <w:r>
        <w:rPr>
          <w:sz w:val="20"/>
        </w:rPr>
        <w:t>La</w:t>
      </w:r>
      <w:r>
        <w:rPr>
          <w:spacing w:val="40"/>
          <w:sz w:val="20"/>
        </w:rPr>
        <w:t> </w:t>
      </w:r>
      <w:r>
        <w:rPr>
          <w:sz w:val="20"/>
        </w:rPr>
        <w:t>persona</w:t>
      </w:r>
      <w:r>
        <w:rPr>
          <w:spacing w:val="40"/>
          <w:sz w:val="20"/>
        </w:rPr>
        <w:t> </w:t>
      </w:r>
      <w:r>
        <w:rPr>
          <w:sz w:val="20"/>
        </w:rPr>
        <w:t>física</w:t>
      </w:r>
      <w:r>
        <w:rPr>
          <w:spacing w:val="40"/>
          <w:sz w:val="20"/>
        </w:rPr>
        <w:t> </w:t>
      </w:r>
      <w:r>
        <w:rPr>
          <w:sz w:val="20"/>
        </w:rPr>
        <w:t>o</w:t>
      </w:r>
      <w:r>
        <w:rPr>
          <w:spacing w:val="40"/>
          <w:sz w:val="20"/>
        </w:rPr>
        <w:t> </w:t>
      </w:r>
      <w:r>
        <w:rPr>
          <w:sz w:val="20"/>
        </w:rPr>
        <w:t>moral</w:t>
      </w:r>
      <w:r>
        <w:rPr>
          <w:spacing w:val="40"/>
          <w:sz w:val="20"/>
        </w:rPr>
        <w:t> </w:t>
      </w:r>
      <w:r>
        <w:rPr>
          <w:sz w:val="20"/>
        </w:rPr>
        <w:t>que</w:t>
      </w:r>
      <w:r>
        <w:rPr>
          <w:spacing w:val="40"/>
          <w:sz w:val="20"/>
        </w:rPr>
        <w:t> </w:t>
      </w:r>
      <w:r>
        <w:rPr>
          <w:sz w:val="20"/>
        </w:rPr>
        <w:t>participe</w:t>
      </w:r>
      <w:r>
        <w:rPr>
          <w:spacing w:val="40"/>
          <w:sz w:val="20"/>
        </w:rPr>
        <w:t> </w:t>
      </w:r>
      <w:r>
        <w:rPr>
          <w:sz w:val="20"/>
        </w:rPr>
        <w:t>en</w:t>
      </w:r>
      <w:r>
        <w:rPr>
          <w:spacing w:val="40"/>
          <w:sz w:val="20"/>
        </w:rPr>
        <w:t> </w:t>
      </w:r>
      <w:r>
        <w:rPr>
          <w:sz w:val="20"/>
        </w:rPr>
        <w:t>cualquier</w:t>
      </w:r>
      <w:r>
        <w:rPr>
          <w:spacing w:val="40"/>
          <w:sz w:val="20"/>
        </w:rPr>
        <w:t> </w:t>
      </w:r>
      <w:r>
        <w:rPr>
          <w:sz w:val="20"/>
        </w:rPr>
        <w:t>procedimiento de</w:t>
      </w:r>
      <w:r>
        <w:rPr>
          <w:spacing w:val="40"/>
          <w:sz w:val="20"/>
        </w:rPr>
        <w:t> </w:t>
      </w:r>
      <w:r>
        <w:rPr>
          <w:sz w:val="20"/>
        </w:rPr>
        <w:t>licitación pública, o bien, de invitación a cuando menos tres personas;</w:t>
      </w:r>
    </w:p>
    <w:p>
      <w:pPr>
        <w:pStyle w:val="BodyText"/>
        <w:spacing w:before="68"/>
      </w:pPr>
    </w:p>
    <w:p>
      <w:pPr>
        <w:pStyle w:val="ListParagraph"/>
        <w:numPr>
          <w:ilvl w:val="0"/>
          <w:numId w:val="3"/>
        </w:numPr>
        <w:tabs>
          <w:tab w:pos="2124" w:val="left" w:leader="none"/>
        </w:tabs>
        <w:spacing w:line="240" w:lineRule="auto" w:before="0" w:after="0"/>
        <w:ind w:left="1418" w:right="1138" w:firstLine="0"/>
        <w:jc w:val="both"/>
        <w:rPr>
          <w:sz w:val="20"/>
        </w:rPr>
      </w:pPr>
      <w:r>
        <w:rPr>
          <w:rFonts w:ascii="Arial" w:hAnsi="Arial"/>
          <w:b/>
          <w:sz w:val="20"/>
        </w:rPr>
        <w:t>LICITACIÓN</w:t>
      </w:r>
      <w:r>
        <w:rPr>
          <w:rFonts w:ascii="Arial" w:hAnsi="Arial"/>
          <w:b/>
          <w:spacing w:val="-2"/>
          <w:sz w:val="20"/>
        </w:rPr>
        <w:t> </w:t>
      </w:r>
      <w:r>
        <w:rPr>
          <w:rFonts w:ascii="Arial" w:hAnsi="Arial"/>
          <w:b/>
          <w:sz w:val="20"/>
        </w:rPr>
        <w:t>PÚBLICA</w:t>
      </w:r>
      <w:r>
        <w:rPr>
          <w:sz w:val="20"/>
        </w:rPr>
        <w:t>:</w:t>
      </w:r>
      <w:r>
        <w:rPr>
          <w:spacing w:val="-2"/>
          <w:sz w:val="20"/>
        </w:rPr>
        <w:t> </w:t>
      </w:r>
      <w:r>
        <w:rPr>
          <w:sz w:val="20"/>
        </w:rPr>
        <w:t>El</w:t>
      </w:r>
      <w:r>
        <w:rPr>
          <w:spacing w:val="-2"/>
          <w:sz w:val="20"/>
        </w:rPr>
        <w:t> </w:t>
      </w:r>
      <w:r>
        <w:rPr>
          <w:sz w:val="20"/>
        </w:rPr>
        <w:t>procedimiento</w:t>
      </w:r>
      <w:r>
        <w:rPr>
          <w:spacing w:val="-2"/>
          <w:sz w:val="20"/>
        </w:rPr>
        <w:t> </w:t>
      </w:r>
      <w:r>
        <w:rPr>
          <w:sz w:val="20"/>
        </w:rPr>
        <w:t>administrativo</w:t>
      </w:r>
      <w:r>
        <w:rPr>
          <w:spacing w:val="-4"/>
          <w:sz w:val="20"/>
        </w:rPr>
        <w:t> </w:t>
      </w:r>
      <w:r>
        <w:rPr>
          <w:sz w:val="20"/>
        </w:rPr>
        <w:t>mediante</w:t>
      </w:r>
      <w:r>
        <w:rPr>
          <w:spacing w:val="-4"/>
          <w:sz w:val="20"/>
        </w:rPr>
        <w:t> </w:t>
      </w:r>
      <w:r>
        <w:rPr>
          <w:sz w:val="20"/>
        </w:rPr>
        <w:t>el</w:t>
      </w:r>
      <w:r>
        <w:rPr>
          <w:spacing w:val="-5"/>
          <w:sz w:val="20"/>
        </w:rPr>
        <w:t> </w:t>
      </w:r>
      <w:r>
        <w:rPr>
          <w:sz w:val="20"/>
        </w:rPr>
        <w:t>cual</w:t>
      </w:r>
      <w:r>
        <w:rPr>
          <w:spacing w:val="-5"/>
          <w:sz w:val="20"/>
        </w:rPr>
        <w:t> </w:t>
      </w:r>
      <w:r>
        <w:rPr>
          <w:sz w:val="20"/>
        </w:rPr>
        <w:t>se</w:t>
      </w:r>
      <w:r>
        <w:rPr>
          <w:spacing w:val="-2"/>
          <w:sz w:val="20"/>
        </w:rPr>
        <w:t> </w:t>
      </w:r>
      <w:r>
        <w:rPr>
          <w:sz w:val="20"/>
        </w:rPr>
        <w:t>realiza</w:t>
      </w:r>
      <w:r>
        <w:rPr>
          <w:spacing w:val="-4"/>
          <w:sz w:val="20"/>
        </w:rPr>
        <w:t> </w:t>
      </w:r>
      <w:r>
        <w:rPr>
          <w:sz w:val="20"/>
        </w:rPr>
        <w:t>una</w:t>
      </w:r>
      <w:r>
        <w:rPr>
          <w:spacing w:val="-4"/>
          <w:sz w:val="20"/>
        </w:rPr>
        <w:t> </w:t>
      </w:r>
      <w:r>
        <w:rPr>
          <w:sz w:val="20"/>
        </w:rPr>
        <w:t>convocatoria pública para que los interesados, sujetándose a las bases fijadas, formulen propuestas, de entre las cuales se seleccionará y aceptará la más conveniente;</w:t>
      </w:r>
    </w:p>
    <w:p>
      <w:pPr>
        <w:pStyle w:val="BodyText"/>
        <w:spacing w:before="67"/>
      </w:pPr>
    </w:p>
    <w:p>
      <w:pPr>
        <w:pStyle w:val="ListParagraph"/>
        <w:numPr>
          <w:ilvl w:val="0"/>
          <w:numId w:val="3"/>
        </w:numPr>
        <w:tabs>
          <w:tab w:pos="2124" w:val="left" w:leader="none"/>
        </w:tabs>
        <w:spacing w:line="240" w:lineRule="auto" w:before="0" w:after="0"/>
        <w:ind w:left="1418" w:right="1138" w:firstLine="0"/>
        <w:jc w:val="both"/>
        <w:rPr>
          <w:sz w:val="20"/>
        </w:rPr>
      </w:pPr>
      <w:r>
        <w:rPr>
          <w:rFonts w:ascii="Arial" w:hAnsi="Arial"/>
          <w:b/>
          <w:sz w:val="20"/>
        </w:rPr>
        <w:t>MÉTODO DE EVALUACIÓN BINARIO</w:t>
      </w:r>
      <w:r>
        <w:rPr>
          <w:sz w:val="20"/>
        </w:rPr>
        <w:t>: Sistema mediante el cual se evalúa si las propuestas cumplen o no, con los requisitos solicitados por el Convocante y posteriormente, se adjudica un contrato a quien cumpliendo dichos requisitos, oferte el precio solvente más bajo;</w:t>
      </w:r>
    </w:p>
    <w:p>
      <w:pPr>
        <w:pStyle w:val="BodyText"/>
        <w:spacing w:before="69"/>
      </w:pPr>
    </w:p>
    <w:p>
      <w:pPr>
        <w:pStyle w:val="ListParagraph"/>
        <w:numPr>
          <w:ilvl w:val="0"/>
          <w:numId w:val="3"/>
        </w:numPr>
        <w:tabs>
          <w:tab w:pos="2125" w:val="left" w:leader="none"/>
        </w:tabs>
        <w:spacing w:line="240" w:lineRule="auto" w:before="0" w:after="0"/>
        <w:ind w:left="1418" w:right="1133" w:firstLine="0"/>
        <w:jc w:val="both"/>
        <w:rPr>
          <w:sz w:val="20"/>
        </w:rPr>
      </w:pPr>
      <w:r>
        <w:rPr>
          <w:rFonts w:ascii="Arial" w:hAnsi="Arial"/>
          <w:b/>
          <w:sz w:val="20"/>
        </w:rPr>
        <w:t>MÉTODO DE EVALUACIÓN COSTO BENEFICIO: </w:t>
      </w:r>
      <w:r>
        <w:rPr>
          <w:sz w:val="20"/>
        </w:rPr>
        <w:t>Es el Sistema por el cual se alcance el mayor beneficio neto, mismo que corresponderá al resultado que se obtenga de considerar el precio del bien, arrendamiento o servicio y demás costos inherentes;</w:t>
      </w:r>
    </w:p>
    <w:p>
      <w:pPr>
        <w:pStyle w:val="ListParagraph"/>
        <w:spacing w:after="0" w:line="240" w:lineRule="auto"/>
        <w:jc w:val="both"/>
        <w:rPr>
          <w:sz w:val="20"/>
        </w:rPr>
        <w:sectPr>
          <w:pgSz w:w="12250" w:h="15820"/>
          <w:pgMar w:header="2" w:footer="857" w:top="1680" w:bottom="1120" w:left="0" w:right="0"/>
        </w:sectPr>
      </w:pPr>
    </w:p>
    <w:p>
      <w:pPr>
        <w:pStyle w:val="BodyText"/>
        <w:spacing w:before="194"/>
      </w:pPr>
    </w:p>
    <w:p>
      <w:pPr>
        <w:pStyle w:val="ListParagraph"/>
        <w:numPr>
          <w:ilvl w:val="0"/>
          <w:numId w:val="3"/>
        </w:numPr>
        <w:tabs>
          <w:tab w:pos="2124" w:val="left" w:leader="none"/>
        </w:tabs>
        <w:spacing w:line="240" w:lineRule="auto" w:before="0" w:after="0"/>
        <w:ind w:left="1418" w:right="1135" w:firstLine="0"/>
        <w:jc w:val="both"/>
        <w:rPr>
          <w:sz w:val="20"/>
        </w:rPr>
      </w:pPr>
      <w:r>
        <w:rPr>
          <w:rFonts w:ascii="Arial" w:hAnsi="Arial"/>
          <w:b/>
          <w:sz w:val="20"/>
        </w:rPr>
        <w:t>MÉTODO DE EVALUACIÓN DE PUNTOS Y PORCENTAJES</w:t>
      </w:r>
      <w:r>
        <w:rPr>
          <w:sz w:val="20"/>
        </w:rPr>
        <w:t>: Sistema que utiliza criterios ponderados para determinar qué propuesta, en una evaluación simultánea, presenta la mejor combinación</w:t>
      </w:r>
      <w:r>
        <w:rPr>
          <w:spacing w:val="40"/>
          <w:sz w:val="20"/>
        </w:rPr>
        <w:t> </w:t>
      </w:r>
      <w:r>
        <w:rPr>
          <w:sz w:val="20"/>
        </w:rPr>
        <w:t>de calidad y precio, que garantice el mayor valor por el dinero;</w:t>
      </w:r>
    </w:p>
    <w:p>
      <w:pPr>
        <w:pStyle w:val="ListParagraph"/>
        <w:numPr>
          <w:ilvl w:val="0"/>
          <w:numId w:val="3"/>
        </w:numPr>
        <w:tabs>
          <w:tab w:pos="2123" w:val="left" w:leader="none"/>
        </w:tabs>
        <w:spacing w:line="240" w:lineRule="auto" w:before="229" w:after="0"/>
        <w:ind w:left="2123" w:right="0" w:hanging="705"/>
        <w:jc w:val="both"/>
        <w:rPr>
          <w:sz w:val="20"/>
        </w:rPr>
      </w:pPr>
      <w:r>
        <w:rPr>
          <w:rFonts w:ascii="Arial"/>
          <w:b/>
          <w:sz w:val="20"/>
        </w:rPr>
        <w:t>MUNICIPIOS:</w:t>
      </w:r>
      <w:r>
        <w:rPr>
          <w:rFonts w:ascii="Arial"/>
          <w:b/>
          <w:spacing w:val="-14"/>
          <w:sz w:val="20"/>
        </w:rPr>
        <w:t> </w:t>
      </w:r>
      <w:r>
        <w:rPr>
          <w:sz w:val="20"/>
        </w:rPr>
        <w:t>Los</w:t>
      </w:r>
      <w:r>
        <w:rPr>
          <w:spacing w:val="-8"/>
          <w:sz w:val="20"/>
        </w:rPr>
        <w:t> </w:t>
      </w:r>
      <w:r>
        <w:rPr>
          <w:sz w:val="20"/>
        </w:rPr>
        <w:t>Municipios</w:t>
      </w:r>
      <w:r>
        <w:rPr>
          <w:spacing w:val="-11"/>
          <w:sz w:val="20"/>
        </w:rPr>
        <w:t> </w:t>
      </w:r>
      <w:r>
        <w:rPr>
          <w:sz w:val="20"/>
        </w:rPr>
        <w:t>del</w:t>
      </w:r>
      <w:r>
        <w:rPr>
          <w:spacing w:val="-8"/>
          <w:sz w:val="20"/>
        </w:rPr>
        <w:t> </w:t>
      </w:r>
      <w:r>
        <w:rPr>
          <w:sz w:val="20"/>
        </w:rPr>
        <w:t>Estado</w:t>
      </w:r>
      <w:r>
        <w:rPr>
          <w:spacing w:val="-6"/>
          <w:sz w:val="20"/>
        </w:rPr>
        <w:t> </w:t>
      </w:r>
      <w:r>
        <w:rPr>
          <w:sz w:val="20"/>
        </w:rPr>
        <w:t>de</w:t>
      </w:r>
      <w:r>
        <w:rPr>
          <w:spacing w:val="-6"/>
          <w:sz w:val="20"/>
        </w:rPr>
        <w:t> </w:t>
      </w:r>
      <w:r>
        <w:rPr>
          <w:spacing w:val="-2"/>
          <w:sz w:val="20"/>
        </w:rPr>
        <w:t>Hidalgo;</w:t>
      </w:r>
    </w:p>
    <w:p>
      <w:pPr>
        <w:pStyle w:val="BodyText"/>
        <w:spacing w:before="34"/>
      </w:pPr>
    </w:p>
    <w:p>
      <w:pPr>
        <w:pStyle w:val="ListParagraph"/>
        <w:numPr>
          <w:ilvl w:val="0"/>
          <w:numId w:val="3"/>
        </w:numPr>
        <w:tabs>
          <w:tab w:pos="2123" w:val="left" w:leader="none"/>
        </w:tabs>
        <w:spacing w:line="240" w:lineRule="auto" w:before="1" w:after="0"/>
        <w:ind w:left="1418" w:right="1128" w:firstLine="0"/>
        <w:jc w:val="both"/>
        <w:rPr>
          <w:sz w:val="20"/>
        </w:rPr>
      </w:pPr>
      <w:r>
        <w:rPr>
          <w:rFonts w:ascii="Arial" w:hAnsi="Arial"/>
          <w:b/>
          <w:sz w:val="20"/>
        </w:rPr>
        <w:t>OFERTAS SUBSECUENTES DE DESCUENTOS: </w:t>
      </w:r>
      <w:r>
        <w:rPr>
          <w:sz w:val="20"/>
        </w:rPr>
        <w:t>Modalidad utilizada en las</w:t>
      </w:r>
      <w:r>
        <w:rPr>
          <w:spacing w:val="40"/>
          <w:sz w:val="20"/>
        </w:rPr>
        <w:t> </w:t>
      </w:r>
      <w:r>
        <w:rPr>
          <w:sz w:val="20"/>
        </w:rPr>
        <w:t>licitaciones públicas, en la que los licitantes, de manera presencial o electrónica, al presentar sus proposiciones, tienen la posibilidad de que, con posterioridad a la presentación y apertura del sobre cerrado que contenga su propuesta económica, realicen una o más ofertas subsecuentes de descuentos que mejoren el precio ofertado</w:t>
      </w:r>
      <w:r>
        <w:rPr>
          <w:spacing w:val="40"/>
          <w:sz w:val="20"/>
        </w:rPr>
        <w:t> </w:t>
      </w:r>
      <w:r>
        <w:rPr>
          <w:sz w:val="20"/>
        </w:rPr>
        <w:t>en</w:t>
      </w:r>
      <w:r>
        <w:rPr>
          <w:spacing w:val="40"/>
          <w:sz w:val="20"/>
        </w:rPr>
        <w:t> </w:t>
      </w:r>
      <w:r>
        <w:rPr>
          <w:sz w:val="20"/>
        </w:rPr>
        <w:t>forma</w:t>
      </w:r>
      <w:r>
        <w:rPr>
          <w:spacing w:val="40"/>
          <w:sz w:val="20"/>
        </w:rPr>
        <w:t> </w:t>
      </w:r>
      <w:r>
        <w:rPr>
          <w:sz w:val="20"/>
        </w:rPr>
        <w:t>inicial,</w:t>
      </w:r>
      <w:r>
        <w:rPr>
          <w:spacing w:val="40"/>
          <w:sz w:val="20"/>
        </w:rPr>
        <w:t> </w:t>
      </w:r>
      <w:r>
        <w:rPr>
          <w:sz w:val="20"/>
        </w:rPr>
        <w:t>sin</w:t>
      </w:r>
      <w:r>
        <w:rPr>
          <w:spacing w:val="40"/>
          <w:sz w:val="20"/>
        </w:rPr>
        <w:t> </w:t>
      </w:r>
      <w:r>
        <w:rPr>
          <w:sz w:val="20"/>
        </w:rPr>
        <w:t>que</w:t>
      </w:r>
      <w:r>
        <w:rPr>
          <w:spacing w:val="40"/>
          <w:sz w:val="20"/>
        </w:rPr>
        <w:t> </w:t>
      </w:r>
      <w:r>
        <w:rPr>
          <w:sz w:val="20"/>
        </w:rPr>
        <w:t>ello</w:t>
      </w:r>
      <w:r>
        <w:rPr>
          <w:spacing w:val="40"/>
          <w:sz w:val="20"/>
        </w:rPr>
        <w:t> </w:t>
      </w:r>
      <w:r>
        <w:rPr>
          <w:sz w:val="20"/>
        </w:rPr>
        <w:t>signifique</w:t>
      </w:r>
      <w:r>
        <w:rPr>
          <w:spacing w:val="40"/>
          <w:sz w:val="20"/>
        </w:rPr>
        <w:t> </w:t>
      </w:r>
      <w:r>
        <w:rPr>
          <w:sz w:val="20"/>
        </w:rPr>
        <w:t>la</w:t>
      </w:r>
      <w:r>
        <w:rPr>
          <w:spacing w:val="40"/>
          <w:sz w:val="20"/>
        </w:rPr>
        <w:t> </w:t>
      </w:r>
      <w:r>
        <w:rPr>
          <w:sz w:val="20"/>
        </w:rPr>
        <w:t>posibilidad</w:t>
      </w:r>
      <w:r>
        <w:rPr>
          <w:spacing w:val="40"/>
          <w:sz w:val="20"/>
        </w:rPr>
        <w:t> </w:t>
      </w:r>
      <w:r>
        <w:rPr>
          <w:sz w:val="20"/>
        </w:rPr>
        <w:t>de</w:t>
      </w:r>
      <w:r>
        <w:rPr>
          <w:spacing w:val="40"/>
          <w:sz w:val="20"/>
        </w:rPr>
        <w:t> </w:t>
      </w:r>
      <w:r>
        <w:rPr>
          <w:sz w:val="20"/>
        </w:rPr>
        <w:t>variar</w:t>
      </w:r>
      <w:r>
        <w:rPr>
          <w:spacing w:val="40"/>
          <w:sz w:val="20"/>
        </w:rPr>
        <w:t> </w:t>
      </w:r>
      <w:r>
        <w:rPr>
          <w:sz w:val="20"/>
        </w:rPr>
        <w:t>las</w:t>
      </w:r>
      <w:r>
        <w:rPr>
          <w:spacing w:val="40"/>
          <w:sz w:val="20"/>
        </w:rPr>
        <w:t> </w:t>
      </w:r>
      <w:r>
        <w:rPr>
          <w:sz w:val="20"/>
        </w:rPr>
        <w:t>especificaciones</w:t>
      </w:r>
      <w:r>
        <w:rPr>
          <w:spacing w:val="40"/>
          <w:sz w:val="20"/>
        </w:rPr>
        <w:t> </w:t>
      </w:r>
      <w:r>
        <w:rPr>
          <w:sz w:val="20"/>
        </w:rPr>
        <w:t>o características originalmente contenidas en su propuesta técnica;</w:t>
      </w:r>
    </w:p>
    <w:p>
      <w:pPr>
        <w:pStyle w:val="BodyText"/>
        <w:spacing w:before="5"/>
      </w:pPr>
    </w:p>
    <w:p>
      <w:pPr>
        <w:pStyle w:val="ListParagraph"/>
        <w:numPr>
          <w:ilvl w:val="0"/>
          <w:numId w:val="3"/>
        </w:numPr>
        <w:tabs>
          <w:tab w:pos="2124" w:val="left" w:leader="none"/>
        </w:tabs>
        <w:spacing w:line="240" w:lineRule="auto" w:before="0" w:after="0"/>
        <w:ind w:left="1418" w:right="1138" w:firstLine="0"/>
        <w:jc w:val="both"/>
        <w:rPr>
          <w:sz w:val="20"/>
        </w:rPr>
      </w:pPr>
      <w:r>
        <w:rPr>
          <w:rFonts w:ascii="Arial" w:hAnsi="Arial"/>
          <w:b/>
          <w:sz w:val="20"/>
        </w:rPr>
        <w:t>ÓRGANO INTERNO DE</w:t>
      </w:r>
      <w:r>
        <w:rPr>
          <w:rFonts w:ascii="Arial" w:hAnsi="Arial"/>
          <w:b/>
          <w:spacing w:val="-2"/>
          <w:sz w:val="20"/>
        </w:rPr>
        <w:t> </w:t>
      </w:r>
      <w:r>
        <w:rPr>
          <w:rFonts w:ascii="Arial" w:hAnsi="Arial"/>
          <w:b/>
          <w:sz w:val="20"/>
        </w:rPr>
        <w:t>CONTROL</w:t>
      </w:r>
      <w:r>
        <w:rPr>
          <w:sz w:val="20"/>
        </w:rPr>
        <w:t>:</w:t>
      </w:r>
      <w:r>
        <w:rPr>
          <w:spacing w:val="-2"/>
          <w:sz w:val="20"/>
        </w:rPr>
        <w:t> </w:t>
      </w:r>
      <w:r>
        <w:rPr>
          <w:sz w:val="20"/>
        </w:rPr>
        <w:t>Ente público</w:t>
      </w:r>
      <w:r>
        <w:rPr>
          <w:spacing w:val="-2"/>
          <w:sz w:val="20"/>
        </w:rPr>
        <w:t> </w:t>
      </w:r>
      <w:r>
        <w:rPr>
          <w:sz w:val="20"/>
        </w:rPr>
        <w:t>responsable de la</w:t>
      </w:r>
      <w:r>
        <w:rPr>
          <w:spacing w:val="-2"/>
          <w:sz w:val="20"/>
        </w:rPr>
        <w:t> </w:t>
      </w:r>
      <w:r>
        <w:rPr>
          <w:sz w:val="20"/>
        </w:rPr>
        <w:t>vigilancia</w:t>
      </w:r>
      <w:r>
        <w:rPr>
          <w:spacing w:val="-2"/>
          <w:sz w:val="20"/>
        </w:rPr>
        <w:t> </w:t>
      </w:r>
      <w:r>
        <w:rPr>
          <w:sz w:val="20"/>
        </w:rPr>
        <w:t>en</w:t>
      </w:r>
      <w:r>
        <w:rPr>
          <w:spacing w:val="-2"/>
          <w:sz w:val="20"/>
        </w:rPr>
        <w:t> </w:t>
      </w:r>
      <w:r>
        <w:rPr>
          <w:sz w:val="20"/>
        </w:rPr>
        <w:t>el</w:t>
      </w:r>
      <w:r>
        <w:rPr>
          <w:spacing w:val="-3"/>
          <w:sz w:val="20"/>
        </w:rPr>
        <w:t> </w:t>
      </w:r>
      <w:r>
        <w:rPr>
          <w:sz w:val="20"/>
        </w:rPr>
        <w:t>cumplimiento de esta Ley;</w:t>
      </w:r>
    </w:p>
    <w:p>
      <w:pPr>
        <w:pStyle w:val="BodyText"/>
        <w:spacing w:before="6"/>
      </w:pPr>
    </w:p>
    <w:p>
      <w:pPr>
        <w:pStyle w:val="ListParagraph"/>
        <w:numPr>
          <w:ilvl w:val="0"/>
          <w:numId w:val="3"/>
        </w:numPr>
        <w:tabs>
          <w:tab w:pos="2124" w:val="left" w:leader="none"/>
        </w:tabs>
        <w:spacing w:line="240" w:lineRule="auto" w:before="1" w:after="0"/>
        <w:ind w:left="1418" w:right="1133" w:firstLine="0"/>
        <w:jc w:val="both"/>
        <w:rPr>
          <w:sz w:val="20"/>
        </w:rPr>
      </w:pPr>
      <w:r>
        <w:rPr>
          <w:rFonts w:ascii="Arial" w:hAnsi="Arial"/>
          <w:b/>
          <w:sz w:val="20"/>
        </w:rPr>
        <w:t>ORGANISMOS PÚBLICOS AUTÓNOMOS: </w:t>
      </w:r>
      <w:r>
        <w:rPr>
          <w:sz w:val="20"/>
        </w:rPr>
        <w:t>Las personas de Derecho Público de carácter estatal, con</w:t>
      </w:r>
      <w:r>
        <w:rPr>
          <w:spacing w:val="33"/>
          <w:sz w:val="20"/>
        </w:rPr>
        <w:t> </w:t>
      </w:r>
      <w:r>
        <w:rPr>
          <w:sz w:val="20"/>
        </w:rPr>
        <w:t>autonomía</w:t>
      </w:r>
      <w:r>
        <w:rPr>
          <w:spacing w:val="26"/>
          <w:sz w:val="20"/>
        </w:rPr>
        <w:t> </w:t>
      </w:r>
      <w:r>
        <w:rPr>
          <w:sz w:val="20"/>
        </w:rPr>
        <w:t>derivada</w:t>
      </w:r>
      <w:r>
        <w:rPr>
          <w:spacing w:val="28"/>
          <w:sz w:val="20"/>
        </w:rPr>
        <w:t> </w:t>
      </w:r>
      <w:r>
        <w:rPr>
          <w:sz w:val="20"/>
        </w:rPr>
        <w:t>de</w:t>
      </w:r>
      <w:r>
        <w:rPr>
          <w:spacing w:val="33"/>
          <w:sz w:val="20"/>
        </w:rPr>
        <w:t> </w:t>
      </w:r>
      <w:r>
        <w:rPr>
          <w:sz w:val="20"/>
        </w:rPr>
        <w:t>la</w:t>
      </w:r>
      <w:r>
        <w:rPr>
          <w:spacing w:val="33"/>
          <w:sz w:val="20"/>
        </w:rPr>
        <w:t> </w:t>
      </w:r>
      <w:r>
        <w:rPr>
          <w:sz w:val="20"/>
        </w:rPr>
        <w:t>Constitución</w:t>
      </w:r>
      <w:r>
        <w:rPr>
          <w:spacing w:val="26"/>
          <w:sz w:val="20"/>
        </w:rPr>
        <w:t> </w:t>
      </w:r>
      <w:r>
        <w:rPr>
          <w:sz w:val="20"/>
        </w:rPr>
        <w:t>Política</w:t>
      </w:r>
      <w:r>
        <w:rPr>
          <w:spacing w:val="28"/>
          <w:sz w:val="20"/>
        </w:rPr>
        <w:t> </w:t>
      </w:r>
      <w:r>
        <w:rPr>
          <w:sz w:val="20"/>
        </w:rPr>
        <w:t>del</w:t>
      </w:r>
      <w:r>
        <w:rPr>
          <w:spacing w:val="32"/>
          <w:sz w:val="20"/>
        </w:rPr>
        <w:t> </w:t>
      </w:r>
      <w:r>
        <w:rPr>
          <w:sz w:val="20"/>
        </w:rPr>
        <w:t>Estado</w:t>
      </w:r>
      <w:r>
        <w:rPr>
          <w:spacing w:val="31"/>
          <w:sz w:val="20"/>
        </w:rPr>
        <w:t> </w:t>
      </w:r>
      <w:r>
        <w:rPr>
          <w:sz w:val="20"/>
        </w:rPr>
        <w:t>de</w:t>
      </w:r>
      <w:r>
        <w:rPr>
          <w:spacing w:val="33"/>
          <w:sz w:val="20"/>
        </w:rPr>
        <w:t> </w:t>
      </w:r>
      <w:r>
        <w:rPr>
          <w:sz w:val="20"/>
        </w:rPr>
        <w:t>Hidalgo</w:t>
      </w:r>
      <w:r>
        <w:rPr>
          <w:spacing w:val="28"/>
          <w:sz w:val="20"/>
        </w:rPr>
        <w:t> </w:t>
      </w:r>
      <w:r>
        <w:rPr>
          <w:sz w:val="20"/>
        </w:rPr>
        <w:t>o</w:t>
      </w:r>
      <w:r>
        <w:rPr>
          <w:spacing w:val="36"/>
          <w:sz w:val="20"/>
        </w:rPr>
        <w:t> </w:t>
      </w:r>
      <w:r>
        <w:rPr>
          <w:sz w:val="20"/>
        </w:rPr>
        <w:t>de</w:t>
      </w:r>
      <w:r>
        <w:rPr>
          <w:spacing w:val="36"/>
          <w:sz w:val="20"/>
        </w:rPr>
        <w:t> </w:t>
      </w:r>
      <w:r>
        <w:rPr>
          <w:sz w:val="20"/>
        </w:rPr>
        <w:t>la</w:t>
      </w:r>
      <w:r>
        <w:rPr>
          <w:spacing w:val="36"/>
          <w:sz w:val="20"/>
        </w:rPr>
        <w:t> </w:t>
      </w:r>
      <w:r>
        <w:rPr>
          <w:sz w:val="20"/>
        </w:rPr>
        <w:t>ley</w:t>
      </w:r>
      <w:r>
        <w:rPr>
          <w:spacing w:val="30"/>
          <w:sz w:val="20"/>
        </w:rPr>
        <w:t> </w:t>
      </w:r>
      <w:r>
        <w:rPr>
          <w:sz w:val="20"/>
        </w:rPr>
        <w:t>que</w:t>
      </w:r>
      <w:r>
        <w:rPr>
          <w:spacing w:val="33"/>
          <w:sz w:val="20"/>
        </w:rPr>
        <w:t> </w:t>
      </w:r>
      <w:r>
        <w:rPr>
          <w:sz w:val="20"/>
        </w:rPr>
        <w:t>los crea;</w:t>
      </w:r>
    </w:p>
    <w:p>
      <w:pPr>
        <w:pStyle w:val="BodyText"/>
        <w:spacing w:before="8"/>
      </w:pPr>
    </w:p>
    <w:p>
      <w:pPr>
        <w:pStyle w:val="ListParagraph"/>
        <w:numPr>
          <w:ilvl w:val="0"/>
          <w:numId w:val="3"/>
        </w:numPr>
        <w:tabs>
          <w:tab w:pos="2124" w:val="left" w:leader="none"/>
        </w:tabs>
        <w:spacing w:line="240" w:lineRule="auto" w:before="0" w:after="0"/>
        <w:ind w:left="1418" w:right="1138" w:firstLine="0"/>
        <w:jc w:val="both"/>
        <w:rPr>
          <w:sz w:val="20"/>
        </w:rPr>
      </w:pPr>
      <w:r>
        <w:rPr>
          <w:rFonts w:ascii="Arial" w:hAnsi="Arial"/>
          <w:b/>
          <w:sz w:val="20"/>
        </w:rPr>
        <w:t>PADRÓN DE PROVEEDORES: </w:t>
      </w:r>
      <w:r>
        <w:rPr>
          <w:sz w:val="20"/>
        </w:rPr>
        <w:t>Relación de personas físicas o morales inscritas en él y que cumplen con los requisitos establecidos en esta Ley y su reglamento;</w:t>
      </w:r>
    </w:p>
    <w:p>
      <w:pPr>
        <w:spacing w:line="137" w:lineRule="exact" w:before="0"/>
        <w:ind w:left="0" w:right="1131" w:firstLine="0"/>
        <w:jc w:val="right"/>
        <w:rPr>
          <w:rFonts w:ascii="Arial" w:hAnsi="Arial"/>
          <w:i/>
          <w:sz w:val="12"/>
        </w:rPr>
      </w:pPr>
      <w:r>
        <w:rPr>
          <w:rFonts w:ascii="Arial" w:hAnsi="Arial"/>
          <w:i/>
          <w:color w:val="006FC0"/>
          <w:sz w:val="12"/>
        </w:rPr>
        <w:t>Fracción</w:t>
      </w:r>
      <w:r>
        <w:rPr>
          <w:rFonts w:ascii="Arial" w:hAnsi="Arial"/>
          <w:i/>
          <w:color w:val="006FC0"/>
          <w:spacing w:val="-5"/>
          <w:sz w:val="12"/>
        </w:rPr>
        <w:t> </w:t>
      </w:r>
      <w:r>
        <w:rPr>
          <w:rFonts w:ascii="Arial" w:hAnsi="Arial"/>
          <w:i/>
          <w:color w:val="006FC0"/>
          <w:sz w:val="12"/>
        </w:rPr>
        <w:t>adicionada</w:t>
      </w:r>
      <w:r>
        <w:rPr>
          <w:rFonts w:ascii="Arial" w:hAnsi="Arial"/>
          <w:i/>
          <w:color w:val="006FC0"/>
          <w:spacing w:val="-2"/>
          <w:sz w:val="12"/>
        </w:rPr>
        <w:t> </w:t>
      </w:r>
      <w:r>
        <w:rPr>
          <w:rFonts w:ascii="Arial" w:hAnsi="Arial"/>
          <w:i/>
          <w:color w:val="006FC0"/>
          <w:sz w:val="12"/>
        </w:rPr>
        <w:t>P.O.</w:t>
      </w:r>
      <w:r>
        <w:rPr>
          <w:rFonts w:ascii="Arial" w:hAnsi="Arial"/>
          <w:i/>
          <w:color w:val="006FC0"/>
          <w:spacing w:val="-2"/>
          <w:sz w:val="12"/>
        </w:rPr>
        <w:t> </w:t>
      </w:r>
      <w:r>
        <w:rPr>
          <w:rFonts w:ascii="Arial" w:hAnsi="Arial"/>
          <w:i/>
          <w:color w:val="006FC0"/>
          <w:sz w:val="12"/>
        </w:rPr>
        <w:t>28</w:t>
      </w:r>
      <w:r>
        <w:rPr>
          <w:rFonts w:ascii="Arial" w:hAnsi="Arial"/>
          <w:i/>
          <w:color w:val="006FC0"/>
          <w:spacing w:val="-2"/>
          <w:sz w:val="12"/>
        </w:rPr>
        <w:t> </w:t>
      </w:r>
      <w:r>
        <w:rPr>
          <w:rFonts w:ascii="Arial" w:hAnsi="Arial"/>
          <w:i/>
          <w:color w:val="006FC0"/>
          <w:sz w:val="12"/>
        </w:rPr>
        <w:t>de</w:t>
      </w:r>
      <w:r>
        <w:rPr>
          <w:rFonts w:ascii="Arial" w:hAnsi="Arial"/>
          <w:i/>
          <w:color w:val="006FC0"/>
          <w:spacing w:val="-3"/>
          <w:sz w:val="12"/>
        </w:rPr>
        <w:t> </w:t>
      </w:r>
      <w:r>
        <w:rPr>
          <w:rFonts w:ascii="Arial" w:hAnsi="Arial"/>
          <w:i/>
          <w:color w:val="006FC0"/>
          <w:sz w:val="12"/>
        </w:rPr>
        <w:t>marzo</w:t>
      </w:r>
      <w:r>
        <w:rPr>
          <w:rFonts w:ascii="Arial" w:hAnsi="Arial"/>
          <w:i/>
          <w:color w:val="006FC0"/>
          <w:spacing w:val="-2"/>
          <w:sz w:val="12"/>
        </w:rPr>
        <w:t> </w:t>
      </w:r>
      <w:r>
        <w:rPr>
          <w:rFonts w:ascii="Arial" w:hAnsi="Arial"/>
          <w:i/>
          <w:color w:val="006FC0"/>
          <w:sz w:val="12"/>
        </w:rPr>
        <w:t>de</w:t>
      </w:r>
      <w:r>
        <w:rPr>
          <w:rFonts w:ascii="Arial" w:hAnsi="Arial"/>
          <w:i/>
          <w:color w:val="006FC0"/>
          <w:spacing w:val="-4"/>
          <w:sz w:val="12"/>
        </w:rPr>
        <w:t> 2022.</w:t>
      </w:r>
    </w:p>
    <w:p>
      <w:pPr>
        <w:pStyle w:val="BodyText"/>
        <w:spacing w:before="92"/>
        <w:rPr>
          <w:rFonts w:ascii="Arial"/>
          <w:i/>
          <w:sz w:val="12"/>
        </w:rPr>
      </w:pPr>
    </w:p>
    <w:p>
      <w:pPr>
        <w:pStyle w:val="BodyText"/>
        <w:spacing w:before="1"/>
        <w:ind w:left="1418" w:right="971"/>
      </w:pPr>
      <w:r>
        <w:rPr>
          <w:rFonts w:ascii="Arial" w:hAnsi="Arial"/>
          <w:b/>
        </w:rPr>
        <w:t>XXIV Bis. POLÍTICA DE INTEGRIDAD: </w:t>
      </w:r>
      <w:r>
        <w:rPr/>
        <w:t>aquella instaurada por las personas morales y que cuenta con los elementos a que hace referencia la Ley General o Estatal de la materia;</w:t>
      </w:r>
    </w:p>
    <w:p>
      <w:pPr>
        <w:pStyle w:val="ListParagraph"/>
        <w:numPr>
          <w:ilvl w:val="0"/>
          <w:numId w:val="3"/>
        </w:numPr>
        <w:tabs>
          <w:tab w:pos="2124" w:val="left" w:leader="none"/>
        </w:tabs>
        <w:spacing w:line="240" w:lineRule="auto" w:before="229" w:after="0"/>
        <w:ind w:left="1418" w:right="1144" w:firstLine="0"/>
        <w:jc w:val="both"/>
        <w:rPr>
          <w:sz w:val="20"/>
        </w:rPr>
      </w:pPr>
      <w:r>
        <w:rPr>
          <w:rFonts w:ascii="Arial" w:hAnsi="Arial"/>
          <w:b/>
          <w:sz w:val="20"/>
        </w:rPr>
        <w:t>PRECIO</w:t>
      </w:r>
      <w:r>
        <w:rPr>
          <w:rFonts w:ascii="Arial" w:hAnsi="Arial"/>
          <w:b/>
          <w:spacing w:val="34"/>
          <w:sz w:val="20"/>
        </w:rPr>
        <w:t> </w:t>
      </w:r>
      <w:r>
        <w:rPr>
          <w:rFonts w:ascii="Arial" w:hAnsi="Arial"/>
          <w:b/>
          <w:sz w:val="20"/>
        </w:rPr>
        <w:t>CONVENIENTE:</w:t>
      </w:r>
      <w:r>
        <w:rPr>
          <w:rFonts w:ascii="Arial" w:hAnsi="Arial"/>
          <w:b/>
          <w:spacing w:val="32"/>
          <w:sz w:val="20"/>
        </w:rPr>
        <w:t> </w:t>
      </w:r>
      <w:r>
        <w:rPr>
          <w:sz w:val="20"/>
        </w:rPr>
        <w:t>Es</w:t>
      </w:r>
      <w:r>
        <w:rPr>
          <w:spacing w:val="40"/>
          <w:sz w:val="20"/>
        </w:rPr>
        <w:t> </w:t>
      </w:r>
      <w:r>
        <w:rPr>
          <w:sz w:val="20"/>
        </w:rPr>
        <w:t>aquel</w:t>
      </w:r>
      <w:r>
        <w:rPr>
          <w:spacing w:val="34"/>
          <w:sz w:val="20"/>
        </w:rPr>
        <w:t> </w:t>
      </w:r>
      <w:r>
        <w:rPr>
          <w:sz w:val="20"/>
        </w:rPr>
        <w:t>que</w:t>
      </w:r>
      <w:r>
        <w:rPr>
          <w:spacing w:val="40"/>
          <w:sz w:val="20"/>
        </w:rPr>
        <w:t> </w:t>
      </w:r>
      <w:r>
        <w:rPr>
          <w:sz w:val="20"/>
        </w:rPr>
        <w:t>derivado</w:t>
      </w:r>
      <w:r>
        <w:rPr>
          <w:spacing w:val="40"/>
          <w:sz w:val="20"/>
        </w:rPr>
        <w:t> </w:t>
      </w:r>
      <w:r>
        <w:rPr>
          <w:sz w:val="20"/>
        </w:rPr>
        <w:t>de</w:t>
      </w:r>
      <w:r>
        <w:rPr>
          <w:spacing w:val="40"/>
          <w:sz w:val="20"/>
        </w:rPr>
        <w:t> </w:t>
      </w:r>
      <w:r>
        <w:rPr>
          <w:sz w:val="20"/>
        </w:rPr>
        <w:t>la</w:t>
      </w:r>
      <w:r>
        <w:rPr>
          <w:spacing w:val="40"/>
          <w:sz w:val="20"/>
        </w:rPr>
        <w:t> </w:t>
      </w:r>
      <w:r>
        <w:rPr>
          <w:sz w:val="20"/>
        </w:rPr>
        <w:t>investigación</w:t>
      </w:r>
      <w:r>
        <w:rPr>
          <w:spacing w:val="40"/>
          <w:sz w:val="20"/>
        </w:rPr>
        <w:t> </w:t>
      </w:r>
      <w:r>
        <w:rPr>
          <w:sz w:val="20"/>
        </w:rPr>
        <w:t>de</w:t>
      </w:r>
      <w:r>
        <w:rPr>
          <w:spacing w:val="40"/>
          <w:sz w:val="20"/>
        </w:rPr>
        <w:t> </w:t>
      </w:r>
      <w:r>
        <w:rPr>
          <w:sz w:val="20"/>
        </w:rPr>
        <w:t>mercado</w:t>
      </w:r>
      <w:r>
        <w:rPr>
          <w:spacing w:val="40"/>
          <w:sz w:val="20"/>
        </w:rPr>
        <w:t> </w:t>
      </w:r>
      <w:r>
        <w:rPr>
          <w:sz w:val="20"/>
        </w:rPr>
        <w:t>realizada,</w:t>
      </w:r>
      <w:r>
        <w:rPr>
          <w:spacing w:val="40"/>
          <w:sz w:val="20"/>
        </w:rPr>
        <w:t> </w:t>
      </w:r>
      <w:r>
        <w:rPr>
          <w:sz w:val="20"/>
        </w:rPr>
        <w:t>no sea</w:t>
      </w:r>
      <w:r>
        <w:rPr>
          <w:spacing w:val="40"/>
          <w:sz w:val="20"/>
        </w:rPr>
        <w:t> </w:t>
      </w:r>
      <w:r>
        <w:rPr>
          <w:sz w:val="20"/>
        </w:rPr>
        <w:t>inferior</w:t>
      </w:r>
      <w:r>
        <w:rPr>
          <w:spacing w:val="40"/>
          <w:sz w:val="20"/>
        </w:rPr>
        <w:t> </w:t>
      </w:r>
      <w:r>
        <w:rPr>
          <w:sz w:val="20"/>
        </w:rPr>
        <w:t>en</w:t>
      </w:r>
      <w:r>
        <w:rPr>
          <w:spacing w:val="40"/>
          <w:sz w:val="20"/>
        </w:rPr>
        <w:t> </w:t>
      </w:r>
      <w:r>
        <w:rPr>
          <w:sz w:val="20"/>
        </w:rPr>
        <w:t>un</w:t>
      </w:r>
      <w:r>
        <w:rPr>
          <w:spacing w:val="40"/>
          <w:sz w:val="20"/>
        </w:rPr>
        <w:t> </w:t>
      </w:r>
      <w:r>
        <w:rPr>
          <w:sz w:val="20"/>
        </w:rPr>
        <w:t>cuarenta</w:t>
      </w:r>
      <w:r>
        <w:rPr>
          <w:spacing w:val="40"/>
          <w:sz w:val="20"/>
        </w:rPr>
        <w:t> </w:t>
      </w:r>
      <w:r>
        <w:rPr>
          <w:sz w:val="20"/>
        </w:rPr>
        <w:t>por</w:t>
      </w:r>
      <w:r>
        <w:rPr>
          <w:spacing w:val="40"/>
          <w:sz w:val="20"/>
        </w:rPr>
        <w:t> </w:t>
      </w:r>
      <w:r>
        <w:rPr>
          <w:sz w:val="20"/>
        </w:rPr>
        <w:t>ciento</w:t>
      </w:r>
      <w:r>
        <w:rPr>
          <w:spacing w:val="40"/>
          <w:sz w:val="20"/>
        </w:rPr>
        <w:t> </w:t>
      </w:r>
      <w:r>
        <w:rPr>
          <w:sz w:val="20"/>
        </w:rPr>
        <w:t>al</w:t>
      </w:r>
      <w:r>
        <w:rPr>
          <w:spacing w:val="40"/>
          <w:sz w:val="20"/>
        </w:rPr>
        <w:t> </w:t>
      </w:r>
      <w:r>
        <w:rPr>
          <w:sz w:val="20"/>
        </w:rPr>
        <w:t>ofertado,</w:t>
      </w:r>
      <w:r>
        <w:rPr>
          <w:spacing w:val="40"/>
          <w:sz w:val="20"/>
        </w:rPr>
        <w:t> </w:t>
      </w:r>
      <w:r>
        <w:rPr>
          <w:sz w:val="20"/>
        </w:rPr>
        <w:t>respecto</w:t>
      </w:r>
      <w:r>
        <w:rPr>
          <w:spacing w:val="40"/>
          <w:sz w:val="20"/>
        </w:rPr>
        <w:t> </w:t>
      </w:r>
      <w:r>
        <w:rPr>
          <w:sz w:val="20"/>
        </w:rPr>
        <w:t>del</w:t>
      </w:r>
      <w:r>
        <w:rPr>
          <w:spacing w:val="40"/>
          <w:sz w:val="20"/>
        </w:rPr>
        <w:t> </w:t>
      </w:r>
      <w:r>
        <w:rPr>
          <w:sz w:val="20"/>
        </w:rPr>
        <w:t>que</w:t>
      </w:r>
      <w:r>
        <w:rPr>
          <w:spacing w:val="40"/>
          <w:sz w:val="20"/>
        </w:rPr>
        <w:t> </w:t>
      </w:r>
      <w:r>
        <w:rPr>
          <w:sz w:val="20"/>
        </w:rPr>
        <w:t>se</w:t>
      </w:r>
      <w:r>
        <w:rPr>
          <w:spacing w:val="40"/>
          <w:sz w:val="20"/>
        </w:rPr>
        <w:t> </w:t>
      </w:r>
      <w:r>
        <w:rPr>
          <w:sz w:val="20"/>
        </w:rPr>
        <w:t>observa</w:t>
      </w:r>
      <w:r>
        <w:rPr>
          <w:spacing w:val="40"/>
          <w:sz w:val="20"/>
        </w:rPr>
        <w:t> </w:t>
      </w:r>
      <w:r>
        <w:rPr>
          <w:sz w:val="20"/>
        </w:rPr>
        <w:t>como</w:t>
      </w:r>
      <w:r>
        <w:rPr>
          <w:spacing w:val="40"/>
          <w:sz w:val="20"/>
        </w:rPr>
        <w:t> </w:t>
      </w:r>
      <w:r>
        <w:rPr>
          <w:sz w:val="20"/>
        </w:rPr>
        <w:t>mediana</w:t>
      </w:r>
      <w:r>
        <w:rPr>
          <w:spacing w:val="40"/>
          <w:sz w:val="20"/>
        </w:rPr>
        <w:t> </w:t>
      </w:r>
      <w:r>
        <w:rPr>
          <w:sz w:val="20"/>
        </w:rPr>
        <w:t>en dicha</w:t>
      </w:r>
      <w:r>
        <w:rPr>
          <w:spacing w:val="80"/>
          <w:sz w:val="20"/>
        </w:rPr>
        <w:t> </w:t>
      </w:r>
      <w:r>
        <w:rPr>
          <w:sz w:val="20"/>
        </w:rPr>
        <w:t>investigación,</w:t>
      </w:r>
      <w:r>
        <w:rPr>
          <w:spacing w:val="80"/>
          <w:sz w:val="20"/>
        </w:rPr>
        <w:t> </w:t>
      </w:r>
      <w:r>
        <w:rPr>
          <w:sz w:val="20"/>
        </w:rPr>
        <w:t>o</w:t>
      </w:r>
      <w:r>
        <w:rPr>
          <w:spacing w:val="80"/>
          <w:sz w:val="20"/>
        </w:rPr>
        <w:t> </w:t>
      </w:r>
      <w:r>
        <w:rPr>
          <w:sz w:val="20"/>
        </w:rPr>
        <w:t>en</w:t>
      </w:r>
      <w:r>
        <w:rPr>
          <w:spacing w:val="80"/>
          <w:sz w:val="20"/>
        </w:rPr>
        <w:t> </w:t>
      </w:r>
      <w:r>
        <w:rPr>
          <w:sz w:val="20"/>
        </w:rPr>
        <w:t>su</w:t>
      </w:r>
      <w:r>
        <w:rPr>
          <w:spacing w:val="80"/>
          <w:sz w:val="20"/>
        </w:rPr>
        <w:t> </w:t>
      </w:r>
      <w:r>
        <w:rPr>
          <w:sz w:val="20"/>
        </w:rPr>
        <w:t>defecto,</w:t>
      </w:r>
      <w:r>
        <w:rPr>
          <w:spacing w:val="80"/>
          <w:sz w:val="20"/>
        </w:rPr>
        <w:t> </w:t>
      </w:r>
      <w:r>
        <w:rPr>
          <w:sz w:val="20"/>
        </w:rPr>
        <w:t>del</w:t>
      </w:r>
      <w:r>
        <w:rPr>
          <w:spacing w:val="80"/>
          <w:sz w:val="20"/>
        </w:rPr>
        <w:t> </w:t>
      </w:r>
      <w:r>
        <w:rPr>
          <w:sz w:val="20"/>
        </w:rPr>
        <w:t>promedio</w:t>
      </w:r>
      <w:r>
        <w:rPr>
          <w:spacing w:val="80"/>
          <w:sz w:val="20"/>
        </w:rPr>
        <w:t> </w:t>
      </w:r>
      <w:r>
        <w:rPr>
          <w:sz w:val="20"/>
        </w:rPr>
        <w:t>de</w:t>
      </w:r>
      <w:r>
        <w:rPr>
          <w:spacing w:val="80"/>
          <w:sz w:val="20"/>
        </w:rPr>
        <w:t> </w:t>
      </w:r>
      <w:r>
        <w:rPr>
          <w:sz w:val="20"/>
        </w:rPr>
        <w:t>las</w:t>
      </w:r>
      <w:r>
        <w:rPr>
          <w:spacing w:val="80"/>
          <w:sz w:val="20"/>
        </w:rPr>
        <w:t> </w:t>
      </w:r>
      <w:r>
        <w:rPr>
          <w:sz w:val="20"/>
        </w:rPr>
        <w:t>ofertas</w:t>
      </w:r>
      <w:r>
        <w:rPr>
          <w:spacing w:val="80"/>
          <w:sz w:val="20"/>
        </w:rPr>
        <w:t> </w:t>
      </w:r>
      <w:r>
        <w:rPr>
          <w:sz w:val="20"/>
        </w:rPr>
        <w:t>presentadas</w:t>
      </w:r>
      <w:r>
        <w:rPr>
          <w:spacing w:val="80"/>
          <w:sz w:val="20"/>
        </w:rPr>
        <w:t> </w:t>
      </w:r>
      <w:r>
        <w:rPr>
          <w:sz w:val="20"/>
        </w:rPr>
        <w:t>en</w:t>
      </w:r>
      <w:r>
        <w:rPr>
          <w:spacing w:val="80"/>
          <w:sz w:val="20"/>
        </w:rPr>
        <w:t> </w:t>
      </w:r>
      <w:r>
        <w:rPr>
          <w:sz w:val="20"/>
        </w:rPr>
        <w:t>la</w:t>
      </w:r>
      <w:r>
        <w:rPr>
          <w:spacing w:val="80"/>
          <w:sz w:val="20"/>
        </w:rPr>
        <w:t> </w:t>
      </w:r>
      <w:r>
        <w:rPr>
          <w:sz w:val="20"/>
        </w:rPr>
        <w:t>misma </w:t>
      </w:r>
      <w:r>
        <w:rPr>
          <w:spacing w:val="-2"/>
          <w:sz w:val="20"/>
        </w:rPr>
        <w:t>licitación;</w:t>
      </w:r>
    </w:p>
    <w:p>
      <w:pPr>
        <w:pStyle w:val="BodyText"/>
        <w:spacing w:before="4"/>
      </w:pPr>
    </w:p>
    <w:p>
      <w:pPr>
        <w:pStyle w:val="ListParagraph"/>
        <w:numPr>
          <w:ilvl w:val="0"/>
          <w:numId w:val="3"/>
        </w:numPr>
        <w:tabs>
          <w:tab w:pos="2124" w:val="left" w:leader="none"/>
        </w:tabs>
        <w:spacing w:line="240" w:lineRule="auto" w:before="0" w:after="0"/>
        <w:ind w:left="1418" w:right="1128" w:firstLine="0"/>
        <w:jc w:val="both"/>
        <w:rPr>
          <w:sz w:val="20"/>
        </w:rPr>
      </w:pPr>
      <w:r>
        <w:rPr>
          <w:rFonts w:ascii="Arial" w:hAnsi="Arial"/>
          <w:b/>
          <w:sz w:val="20"/>
        </w:rPr>
        <w:t>PRECIO</w:t>
      </w:r>
      <w:r>
        <w:rPr>
          <w:rFonts w:ascii="Arial" w:hAnsi="Arial"/>
          <w:b/>
          <w:spacing w:val="40"/>
          <w:sz w:val="20"/>
        </w:rPr>
        <w:t> </w:t>
      </w:r>
      <w:r>
        <w:rPr>
          <w:rFonts w:ascii="Arial" w:hAnsi="Arial"/>
          <w:b/>
          <w:sz w:val="20"/>
        </w:rPr>
        <w:t>NO</w:t>
      </w:r>
      <w:r>
        <w:rPr>
          <w:rFonts w:ascii="Arial" w:hAnsi="Arial"/>
          <w:b/>
          <w:spacing w:val="40"/>
          <w:sz w:val="20"/>
        </w:rPr>
        <w:t> </w:t>
      </w:r>
      <w:r>
        <w:rPr>
          <w:rFonts w:ascii="Arial" w:hAnsi="Arial"/>
          <w:b/>
          <w:sz w:val="20"/>
        </w:rPr>
        <w:t>ACEPTABLE:</w:t>
      </w:r>
      <w:r>
        <w:rPr>
          <w:rFonts w:ascii="Arial" w:hAnsi="Arial"/>
          <w:b/>
          <w:spacing w:val="40"/>
          <w:sz w:val="20"/>
        </w:rPr>
        <w:t> </w:t>
      </w:r>
      <w:r>
        <w:rPr>
          <w:sz w:val="20"/>
        </w:rPr>
        <w:t>Es</w:t>
      </w:r>
      <w:r>
        <w:rPr>
          <w:spacing w:val="40"/>
          <w:sz w:val="20"/>
        </w:rPr>
        <w:t> </w:t>
      </w:r>
      <w:r>
        <w:rPr>
          <w:sz w:val="20"/>
        </w:rPr>
        <w:t>aquel</w:t>
      </w:r>
      <w:r>
        <w:rPr>
          <w:spacing w:val="40"/>
          <w:sz w:val="20"/>
        </w:rPr>
        <w:t> </w:t>
      </w:r>
      <w:r>
        <w:rPr>
          <w:sz w:val="20"/>
        </w:rPr>
        <w:t>que</w:t>
      </w:r>
      <w:r>
        <w:rPr>
          <w:spacing w:val="40"/>
          <w:sz w:val="20"/>
        </w:rPr>
        <w:t> </w:t>
      </w:r>
      <w:r>
        <w:rPr>
          <w:sz w:val="20"/>
        </w:rPr>
        <w:t>derivado</w:t>
      </w:r>
      <w:r>
        <w:rPr>
          <w:spacing w:val="40"/>
          <w:sz w:val="20"/>
        </w:rPr>
        <w:t> </w:t>
      </w:r>
      <w:r>
        <w:rPr>
          <w:sz w:val="20"/>
        </w:rPr>
        <w:t>de</w:t>
      </w:r>
      <w:r>
        <w:rPr>
          <w:spacing w:val="40"/>
          <w:sz w:val="20"/>
        </w:rPr>
        <w:t> </w:t>
      </w:r>
      <w:r>
        <w:rPr>
          <w:sz w:val="20"/>
        </w:rPr>
        <w:t>la</w:t>
      </w:r>
      <w:r>
        <w:rPr>
          <w:spacing w:val="40"/>
          <w:sz w:val="20"/>
        </w:rPr>
        <w:t> </w:t>
      </w:r>
      <w:r>
        <w:rPr>
          <w:sz w:val="20"/>
        </w:rPr>
        <w:t>investigación</w:t>
      </w:r>
      <w:r>
        <w:rPr>
          <w:spacing w:val="40"/>
          <w:sz w:val="20"/>
        </w:rPr>
        <w:t> </w:t>
      </w:r>
      <w:r>
        <w:rPr>
          <w:sz w:val="20"/>
        </w:rPr>
        <w:t>de</w:t>
      </w:r>
      <w:r>
        <w:rPr>
          <w:spacing w:val="40"/>
          <w:sz w:val="20"/>
        </w:rPr>
        <w:t> </w:t>
      </w:r>
      <w:r>
        <w:rPr>
          <w:sz w:val="20"/>
        </w:rPr>
        <w:t>mercado</w:t>
      </w:r>
      <w:r>
        <w:rPr>
          <w:spacing w:val="40"/>
          <w:sz w:val="20"/>
        </w:rPr>
        <w:t> </w:t>
      </w:r>
      <w:r>
        <w:rPr>
          <w:sz w:val="20"/>
        </w:rPr>
        <w:t>realizada, resulte superior en un diez por ciento al ofertado, respecto del que se observa como mediana en dicha investigación</w:t>
      </w:r>
      <w:r>
        <w:rPr>
          <w:spacing w:val="-7"/>
          <w:sz w:val="20"/>
        </w:rPr>
        <w:t> </w:t>
      </w:r>
      <w:r>
        <w:rPr>
          <w:sz w:val="20"/>
        </w:rPr>
        <w:t>o, en su defecto,</w:t>
      </w:r>
      <w:r>
        <w:rPr>
          <w:spacing w:val="-1"/>
          <w:sz w:val="20"/>
        </w:rPr>
        <w:t> </w:t>
      </w:r>
      <w:r>
        <w:rPr>
          <w:sz w:val="20"/>
        </w:rPr>
        <w:t>del promedio de las ofertas presentadas en la misma licitación;</w:t>
      </w:r>
    </w:p>
    <w:p>
      <w:pPr>
        <w:pStyle w:val="BodyText"/>
        <w:spacing w:before="9"/>
      </w:pPr>
    </w:p>
    <w:p>
      <w:pPr>
        <w:pStyle w:val="ListParagraph"/>
        <w:numPr>
          <w:ilvl w:val="0"/>
          <w:numId w:val="3"/>
        </w:numPr>
        <w:tabs>
          <w:tab w:pos="2123" w:val="left" w:leader="none"/>
        </w:tabs>
        <w:spacing w:line="240" w:lineRule="auto" w:before="0" w:after="0"/>
        <w:ind w:left="1418" w:right="1140" w:firstLine="0"/>
        <w:jc w:val="both"/>
        <w:rPr>
          <w:sz w:val="20"/>
        </w:rPr>
      </w:pPr>
      <w:r>
        <w:rPr>
          <w:rFonts w:ascii="Arial" w:hAnsi="Arial"/>
          <w:b/>
          <w:sz w:val="20"/>
        </w:rPr>
        <w:t>PRECIO</w:t>
      </w:r>
      <w:r>
        <w:rPr>
          <w:rFonts w:ascii="Arial" w:hAnsi="Arial"/>
          <w:b/>
          <w:spacing w:val="80"/>
          <w:sz w:val="20"/>
        </w:rPr>
        <w:t> </w:t>
      </w:r>
      <w:r>
        <w:rPr>
          <w:rFonts w:ascii="Arial" w:hAnsi="Arial"/>
          <w:b/>
          <w:sz w:val="20"/>
        </w:rPr>
        <w:t>MÁXIMO</w:t>
      </w:r>
      <w:r>
        <w:rPr>
          <w:rFonts w:ascii="Arial" w:hAnsi="Arial"/>
          <w:b/>
          <w:spacing w:val="80"/>
          <w:sz w:val="20"/>
        </w:rPr>
        <w:t> </w:t>
      </w:r>
      <w:r>
        <w:rPr>
          <w:rFonts w:ascii="Arial" w:hAnsi="Arial"/>
          <w:b/>
          <w:sz w:val="20"/>
        </w:rPr>
        <w:t>DE</w:t>
      </w:r>
      <w:r>
        <w:rPr>
          <w:rFonts w:ascii="Arial" w:hAnsi="Arial"/>
          <w:b/>
          <w:spacing w:val="80"/>
          <w:sz w:val="20"/>
        </w:rPr>
        <w:t> </w:t>
      </w:r>
      <w:r>
        <w:rPr>
          <w:rFonts w:ascii="Arial" w:hAnsi="Arial"/>
          <w:b/>
          <w:sz w:val="20"/>
        </w:rPr>
        <w:t>REFERENCIA</w:t>
      </w:r>
      <w:r>
        <w:rPr>
          <w:sz w:val="20"/>
        </w:rPr>
        <w:t>:</w:t>
      </w:r>
      <w:r>
        <w:rPr>
          <w:spacing w:val="80"/>
          <w:sz w:val="20"/>
        </w:rPr>
        <w:t> </w:t>
      </w:r>
      <w:r>
        <w:rPr>
          <w:sz w:val="20"/>
        </w:rPr>
        <w:t>Es</w:t>
      </w:r>
      <w:r>
        <w:rPr>
          <w:spacing w:val="80"/>
          <w:sz w:val="20"/>
        </w:rPr>
        <w:t> </w:t>
      </w:r>
      <w:r>
        <w:rPr>
          <w:sz w:val="20"/>
        </w:rPr>
        <w:t>el</w:t>
      </w:r>
      <w:r>
        <w:rPr>
          <w:spacing w:val="80"/>
          <w:sz w:val="20"/>
        </w:rPr>
        <w:t> </w:t>
      </w:r>
      <w:r>
        <w:rPr>
          <w:sz w:val="20"/>
        </w:rPr>
        <w:t>precio</w:t>
      </w:r>
      <w:r>
        <w:rPr>
          <w:spacing w:val="80"/>
          <w:sz w:val="20"/>
        </w:rPr>
        <w:t> </w:t>
      </w:r>
      <w:r>
        <w:rPr>
          <w:sz w:val="20"/>
        </w:rPr>
        <w:t>que</w:t>
      </w:r>
      <w:r>
        <w:rPr>
          <w:spacing w:val="80"/>
          <w:sz w:val="20"/>
        </w:rPr>
        <w:t> </w:t>
      </w:r>
      <w:r>
        <w:rPr>
          <w:sz w:val="20"/>
        </w:rPr>
        <w:t>la</w:t>
      </w:r>
      <w:r>
        <w:rPr>
          <w:spacing w:val="80"/>
          <w:sz w:val="20"/>
        </w:rPr>
        <w:t> </w:t>
      </w:r>
      <w:r>
        <w:rPr>
          <w:sz w:val="20"/>
        </w:rPr>
        <w:t>unidad</w:t>
      </w:r>
      <w:r>
        <w:rPr>
          <w:spacing w:val="80"/>
          <w:sz w:val="20"/>
        </w:rPr>
        <w:t> </w:t>
      </w:r>
      <w:r>
        <w:rPr>
          <w:sz w:val="20"/>
        </w:rPr>
        <w:t>convocante</w:t>
      </w:r>
      <w:r>
        <w:rPr>
          <w:spacing w:val="80"/>
          <w:sz w:val="20"/>
        </w:rPr>
        <w:t> </w:t>
      </w:r>
      <w:r>
        <w:rPr>
          <w:sz w:val="20"/>
        </w:rPr>
        <w:t>estaría dispuesta a adquirir un bien o contratar un servicio o arrendamiento. Este precio se</w:t>
      </w:r>
      <w:r>
        <w:rPr>
          <w:spacing w:val="40"/>
          <w:sz w:val="20"/>
        </w:rPr>
        <w:t> </w:t>
      </w:r>
      <w:r>
        <w:rPr>
          <w:sz w:val="20"/>
        </w:rPr>
        <w:t>deriva de la</w:t>
      </w:r>
      <w:r>
        <w:rPr>
          <w:spacing w:val="40"/>
          <w:sz w:val="20"/>
        </w:rPr>
        <w:t> </w:t>
      </w:r>
      <w:r>
        <w:rPr>
          <w:sz w:val="20"/>
        </w:rPr>
        <w:t>investigación</w:t>
      </w:r>
      <w:r>
        <w:rPr>
          <w:spacing w:val="80"/>
          <w:sz w:val="20"/>
        </w:rPr>
        <w:t> </w:t>
      </w:r>
      <w:r>
        <w:rPr>
          <w:sz w:val="20"/>
        </w:rPr>
        <w:t>de</w:t>
      </w:r>
      <w:r>
        <w:rPr>
          <w:spacing w:val="80"/>
          <w:sz w:val="20"/>
        </w:rPr>
        <w:t> </w:t>
      </w:r>
      <w:r>
        <w:rPr>
          <w:sz w:val="20"/>
        </w:rPr>
        <w:t>mercado</w:t>
      </w:r>
      <w:r>
        <w:rPr>
          <w:spacing w:val="80"/>
          <w:sz w:val="20"/>
        </w:rPr>
        <w:t> </w:t>
      </w:r>
      <w:r>
        <w:rPr>
          <w:sz w:val="20"/>
        </w:rPr>
        <w:t>que</w:t>
      </w:r>
      <w:r>
        <w:rPr>
          <w:spacing w:val="80"/>
          <w:sz w:val="20"/>
        </w:rPr>
        <w:t> </w:t>
      </w:r>
      <w:r>
        <w:rPr>
          <w:sz w:val="20"/>
        </w:rPr>
        <w:t>estime</w:t>
      </w:r>
      <w:r>
        <w:rPr>
          <w:spacing w:val="80"/>
          <w:sz w:val="20"/>
        </w:rPr>
        <w:t> </w:t>
      </w:r>
      <w:r>
        <w:rPr>
          <w:sz w:val="20"/>
        </w:rPr>
        <w:t>el</w:t>
      </w:r>
      <w:r>
        <w:rPr>
          <w:spacing w:val="80"/>
          <w:sz w:val="20"/>
        </w:rPr>
        <w:t> </w:t>
      </w:r>
      <w:r>
        <w:rPr>
          <w:sz w:val="20"/>
        </w:rPr>
        <w:t>precio</w:t>
      </w:r>
      <w:r>
        <w:rPr>
          <w:spacing w:val="80"/>
          <w:sz w:val="20"/>
        </w:rPr>
        <w:t> </w:t>
      </w:r>
      <w:r>
        <w:rPr>
          <w:sz w:val="20"/>
        </w:rPr>
        <w:t>preponderante</w:t>
      </w:r>
      <w:r>
        <w:rPr>
          <w:spacing w:val="80"/>
          <w:sz w:val="20"/>
        </w:rPr>
        <w:t> </w:t>
      </w:r>
      <w:r>
        <w:rPr>
          <w:sz w:val="20"/>
        </w:rPr>
        <w:t>en</w:t>
      </w:r>
      <w:r>
        <w:rPr>
          <w:spacing w:val="80"/>
          <w:sz w:val="20"/>
        </w:rPr>
        <w:t> </w:t>
      </w:r>
      <w:r>
        <w:rPr>
          <w:sz w:val="20"/>
        </w:rPr>
        <w:t>éste,</w:t>
      </w:r>
      <w:r>
        <w:rPr>
          <w:spacing w:val="80"/>
          <w:sz w:val="20"/>
        </w:rPr>
        <w:t> </w:t>
      </w:r>
      <w:r>
        <w:rPr>
          <w:sz w:val="20"/>
        </w:rPr>
        <w:t>los</w:t>
      </w:r>
      <w:r>
        <w:rPr>
          <w:spacing w:val="80"/>
          <w:sz w:val="20"/>
        </w:rPr>
        <w:t> </w:t>
      </w:r>
      <w:r>
        <w:rPr>
          <w:sz w:val="20"/>
        </w:rPr>
        <w:t>precios</w:t>
      </w:r>
      <w:r>
        <w:rPr>
          <w:spacing w:val="80"/>
          <w:sz w:val="20"/>
        </w:rPr>
        <w:t> </w:t>
      </w:r>
      <w:r>
        <w:rPr>
          <w:sz w:val="20"/>
        </w:rPr>
        <w:t>históricos pagados por el mismo bien o servicio y los precios de los contratos vigentes pagados por otras</w:t>
      </w:r>
      <w:r>
        <w:rPr>
          <w:spacing w:val="40"/>
          <w:sz w:val="20"/>
        </w:rPr>
        <w:t> </w:t>
      </w:r>
      <w:r>
        <w:rPr>
          <w:sz w:val="20"/>
        </w:rPr>
        <w:t>dependencias</w:t>
      </w:r>
      <w:r>
        <w:rPr>
          <w:spacing w:val="40"/>
          <w:sz w:val="20"/>
        </w:rPr>
        <w:t> </w:t>
      </w:r>
      <w:r>
        <w:rPr>
          <w:sz w:val="20"/>
        </w:rPr>
        <w:t>y</w:t>
      </w:r>
      <w:r>
        <w:rPr>
          <w:spacing w:val="40"/>
          <w:sz w:val="20"/>
        </w:rPr>
        <w:t> </w:t>
      </w:r>
      <w:r>
        <w:rPr>
          <w:sz w:val="20"/>
        </w:rPr>
        <w:t>si</w:t>
      </w:r>
      <w:r>
        <w:rPr>
          <w:spacing w:val="40"/>
          <w:sz w:val="20"/>
        </w:rPr>
        <w:t> </w:t>
      </w:r>
      <w:r>
        <w:rPr>
          <w:sz w:val="20"/>
        </w:rPr>
        <w:t>no</w:t>
      </w:r>
      <w:r>
        <w:rPr>
          <w:spacing w:val="40"/>
          <w:sz w:val="20"/>
        </w:rPr>
        <w:t> </w:t>
      </w:r>
      <w:r>
        <w:rPr>
          <w:sz w:val="20"/>
        </w:rPr>
        <w:t>se</w:t>
      </w:r>
      <w:r>
        <w:rPr>
          <w:spacing w:val="40"/>
          <w:sz w:val="20"/>
        </w:rPr>
        <w:t> </w:t>
      </w:r>
      <w:r>
        <w:rPr>
          <w:sz w:val="20"/>
        </w:rPr>
        <w:t>cuenta</w:t>
      </w:r>
      <w:r>
        <w:rPr>
          <w:spacing w:val="40"/>
          <w:sz w:val="20"/>
        </w:rPr>
        <w:t> </w:t>
      </w:r>
      <w:r>
        <w:rPr>
          <w:sz w:val="20"/>
        </w:rPr>
        <w:t>con</w:t>
      </w:r>
      <w:r>
        <w:rPr>
          <w:spacing w:val="40"/>
          <w:sz w:val="20"/>
        </w:rPr>
        <w:t> </w:t>
      </w:r>
      <w:r>
        <w:rPr>
          <w:sz w:val="20"/>
        </w:rPr>
        <w:t>esta</w:t>
      </w:r>
      <w:r>
        <w:rPr>
          <w:spacing w:val="40"/>
          <w:sz w:val="20"/>
        </w:rPr>
        <w:t> </w:t>
      </w:r>
      <w:r>
        <w:rPr>
          <w:sz w:val="20"/>
        </w:rPr>
        <w:t>información,</w:t>
      </w:r>
      <w:r>
        <w:rPr>
          <w:spacing w:val="40"/>
          <w:sz w:val="20"/>
        </w:rPr>
        <w:t> </w:t>
      </w:r>
      <w:r>
        <w:rPr>
          <w:sz w:val="20"/>
        </w:rPr>
        <w:t>en</w:t>
      </w:r>
      <w:r>
        <w:rPr>
          <w:spacing w:val="40"/>
          <w:sz w:val="20"/>
        </w:rPr>
        <w:t> </w:t>
      </w:r>
      <w:r>
        <w:rPr>
          <w:sz w:val="20"/>
        </w:rPr>
        <w:t>cotizaciones</w:t>
      </w:r>
      <w:r>
        <w:rPr>
          <w:spacing w:val="40"/>
          <w:sz w:val="20"/>
        </w:rPr>
        <w:t> </w:t>
      </w:r>
      <w:r>
        <w:rPr>
          <w:sz w:val="20"/>
        </w:rPr>
        <w:t>solicitadas</w:t>
      </w:r>
      <w:r>
        <w:rPr>
          <w:spacing w:val="40"/>
          <w:sz w:val="20"/>
        </w:rPr>
        <w:t> </w:t>
      </w:r>
      <w:r>
        <w:rPr>
          <w:sz w:val="20"/>
        </w:rPr>
        <w:t>por</w:t>
      </w:r>
      <w:r>
        <w:rPr>
          <w:spacing w:val="40"/>
          <w:sz w:val="20"/>
        </w:rPr>
        <w:t> </w:t>
      </w:r>
      <w:r>
        <w:rPr>
          <w:sz w:val="20"/>
        </w:rPr>
        <w:t>la</w:t>
      </w:r>
      <w:r>
        <w:rPr>
          <w:spacing w:val="40"/>
          <w:sz w:val="20"/>
        </w:rPr>
        <w:t> </w:t>
      </w:r>
      <w:r>
        <w:rPr>
          <w:sz w:val="20"/>
        </w:rPr>
        <w:t>unidad convocante.</w:t>
      </w:r>
      <w:r>
        <w:rPr>
          <w:spacing w:val="40"/>
          <w:sz w:val="20"/>
        </w:rPr>
        <w:t> </w:t>
      </w:r>
      <w:r>
        <w:rPr>
          <w:sz w:val="20"/>
        </w:rPr>
        <w:t>El</w:t>
      </w:r>
      <w:r>
        <w:rPr>
          <w:spacing w:val="40"/>
          <w:sz w:val="20"/>
        </w:rPr>
        <w:t> </w:t>
      </w:r>
      <w:r>
        <w:rPr>
          <w:sz w:val="20"/>
        </w:rPr>
        <w:t>precio</w:t>
      </w:r>
      <w:r>
        <w:rPr>
          <w:spacing w:val="40"/>
          <w:sz w:val="20"/>
        </w:rPr>
        <w:t> </w:t>
      </w:r>
      <w:r>
        <w:rPr>
          <w:sz w:val="20"/>
        </w:rPr>
        <w:t>máximo</w:t>
      </w:r>
      <w:r>
        <w:rPr>
          <w:spacing w:val="40"/>
          <w:sz w:val="20"/>
        </w:rPr>
        <w:t> </w:t>
      </w:r>
      <w:r>
        <w:rPr>
          <w:sz w:val="20"/>
        </w:rPr>
        <w:t>de</w:t>
      </w:r>
      <w:r>
        <w:rPr>
          <w:spacing w:val="40"/>
          <w:sz w:val="20"/>
        </w:rPr>
        <w:t> </w:t>
      </w:r>
      <w:r>
        <w:rPr>
          <w:sz w:val="20"/>
        </w:rPr>
        <w:t>referencia</w:t>
      </w:r>
      <w:r>
        <w:rPr>
          <w:spacing w:val="40"/>
          <w:sz w:val="20"/>
        </w:rPr>
        <w:t> </w:t>
      </w:r>
      <w:r>
        <w:rPr>
          <w:sz w:val="20"/>
        </w:rPr>
        <w:t>podrá</w:t>
      </w:r>
      <w:r>
        <w:rPr>
          <w:spacing w:val="40"/>
          <w:sz w:val="20"/>
        </w:rPr>
        <w:t> </w:t>
      </w:r>
      <w:r>
        <w:rPr>
          <w:sz w:val="20"/>
        </w:rPr>
        <w:t>ser</w:t>
      </w:r>
      <w:r>
        <w:rPr>
          <w:spacing w:val="40"/>
          <w:sz w:val="20"/>
        </w:rPr>
        <w:t> </w:t>
      </w:r>
      <w:r>
        <w:rPr>
          <w:sz w:val="20"/>
        </w:rPr>
        <w:t>igual</w:t>
      </w:r>
      <w:r>
        <w:rPr>
          <w:spacing w:val="40"/>
          <w:sz w:val="20"/>
        </w:rPr>
        <w:t> </w:t>
      </w:r>
      <w:r>
        <w:rPr>
          <w:sz w:val="20"/>
        </w:rPr>
        <w:t>o</w:t>
      </w:r>
      <w:r>
        <w:rPr>
          <w:spacing w:val="40"/>
          <w:sz w:val="20"/>
        </w:rPr>
        <w:t> </w:t>
      </w:r>
      <w:r>
        <w:rPr>
          <w:sz w:val="20"/>
        </w:rPr>
        <w:t>menor</w:t>
      </w:r>
      <w:r>
        <w:rPr>
          <w:spacing w:val="40"/>
          <w:sz w:val="20"/>
        </w:rPr>
        <w:t> </w:t>
      </w:r>
      <w:r>
        <w:rPr>
          <w:sz w:val="20"/>
        </w:rPr>
        <w:t>al</w:t>
      </w:r>
      <w:r>
        <w:rPr>
          <w:spacing w:val="40"/>
          <w:sz w:val="20"/>
        </w:rPr>
        <w:t> </w:t>
      </w:r>
      <w:r>
        <w:rPr>
          <w:sz w:val="20"/>
        </w:rPr>
        <w:t>precio</w:t>
      </w:r>
      <w:r>
        <w:rPr>
          <w:spacing w:val="40"/>
          <w:sz w:val="20"/>
        </w:rPr>
        <w:t> </w:t>
      </w:r>
      <w:r>
        <w:rPr>
          <w:sz w:val="20"/>
        </w:rPr>
        <w:t>de</w:t>
      </w:r>
      <w:r>
        <w:rPr>
          <w:spacing w:val="40"/>
          <w:sz w:val="20"/>
        </w:rPr>
        <w:t> </w:t>
      </w:r>
      <w:r>
        <w:rPr>
          <w:sz w:val="20"/>
        </w:rPr>
        <w:t>mercado,</w:t>
      </w:r>
      <w:r>
        <w:rPr>
          <w:spacing w:val="40"/>
          <w:sz w:val="20"/>
        </w:rPr>
        <w:t> </w:t>
      </w:r>
      <w:r>
        <w:rPr>
          <w:sz w:val="20"/>
        </w:rPr>
        <w:t>pero</w:t>
      </w:r>
      <w:r>
        <w:rPr>
          <w:spacing w:val="40"/>
          <w:sz w:val="20"/>
        </w:rPr>
        <w:t> </w:t>
      </w:r>
      <w:r>
        <w:rPr>
          <w:sz w:val="20"/>
        </w:rPr>
        <w:t>no </w:t>
      </w:r>
      <w:r>
        <w:rPr>
          <w:spacing w:val="-2"/>
          <w:sz w:val="20"/>
        </w:rPr>
        <w:t>mayor;</w:t>
      </w:r>
    </w:p>
    <w:p>
      <w:pPr>
        <w:pStyle w:val="BodyText"/>
        <w:spacing w:before="8"/>
      </w:pPr>
    </w:p>
    <w:p>
      <w:pPr>
        <w:pStyle w:val="ListParagraph"/>
        <w:numPr>
          <w:ilvl w:val="0"/>
          <w:numId w:val="3"/>
        </w:numPr>
        <w:tabs>
          <w:tab w:pos="2124" w:val="left" w:leader="none"/>
        </w:tabs>
        <w:spacing w:line="240" w:lineRule="auto" w:before="0" w:after="0"/>
        <w:ind w:left="1418" w:right="1133" w:firstLine="0"/>
        <w:jc w:val="left"/>
        <w:rPr>
          <w:sz w:val="20"/>
        </w:rPr>
      </w:pPr>
      <w:r>
        <w:rPr>
          <w:rFonts w:ascii="Arial" w:hAnsi="Arial"/>
          <w:b/>
          <w:sz w:val="20"/>
        </w:rPr>
        <w:t>PROVEEDOR:</w:t>
      </w:r>
      <w:r>
        <w:rPr>
          <w:rFonts w:ascii="Arial" w:hAnsi="Arial"/>
          <w:b/>
          <w:spacing w:val="-2"/>
          <w:sz w:val="20"/>
        </w:rPr>
        <w:t> </w:t>
      </w:r>
      <w:r>
        <w:rPr>
          <w:sz w:val="20"/>
        </w:rPr>
        <w:t>El que se encuentre inscrito en el Padrón de Proveedores que contempla esta Ley</w:t>
      </w:r>
      <w:r>
        <w:rPr>
          <w:spacing w:val="-4"/>
          <w:sz w:val="20"/>
        </w:rPr>
        <w:t> </w:t>
      </w:r>
      <w:r>
        <w:rPr>
          <w:sz w:val="20"/>
        </w:rPr>
        <w:t>y cuenta con el registro correspondiente, salvo las excepciones previstas en ésta;</w:t>
      </w:r>
    </w:p>
    <w:p>
      <w:pPr>
        <w:pStyle w:val="BodyText"/>
      </w:pPr>
    </w:p>
    <w:p>
      <w:pPr>
        <w:pStyle w:val="ListParagraph"/>
        <w:numPr>
          <w:ilvl w:val="0"/>
          <w:numId w:val="3"/>
        </w:numPr>
        <w:tabs>
          <w:tab w:pos="2124" w:val="left" w:leader="none"/>
        </w:tabs>
        <w:spacing w:line="240" w:lineRule="auto" w:before="0" w:after="0"/>
        <w:ind w:left="1418" w:right="1135" w:firstLine="0"/>
        <w:jc w:val="left"/>
        <w:rPr>
          <w:sz w:val="20"/>
        </w:rPr>
      </w:pPr>
      <w:r>
        <w:rPr>
          <w:rFonts w:ascii="Arial" w:hAnsi="Arial"/>
          <w:b/>
          <w:sz w:val="20"/>
        </w:rPr>
        <w:t>REGISTRO DE PROVEEDOR:</w:t>
      </w:r>
      <w:r>
        <w:rPr>
          <w:rFonts w:ascii="Arial" w:hAnsi="Arial"/>
          <w:b/>
          <w:spacing w:val="23"/>
          <w:sz w:val="20"/>
        </w:rPr>
        <w:t> </w:t>
      </w:r>
      <w:r>
        <w:rPr>
          <w:sz w:val="20"/>
        </w:rPr>
        <w:t>Documento público</w:t>
      </w:r>
      <w:r>
        <w:rPr>
          <w:spacing w:val="29"/>
          <w:sz w:val="20"/>
        </w:rPr>
        <w:t> </w:t>
      </w:r>
      <w:r>
        <w:rPr>
          <w:sz w:val="20"/>
        </w:rPr>
        <w:t>y</w:t>
      </w:r>
      <w:r>
        <w:rPr>
          <w:spacing w:val="28"/>
          <w:sz w:val="20"/>
        </w:rPr>
        <w:t> </w:t>
      </w:r>
      <w:r>
        <w:rPr>
          <w:sz w:val="20"/>
        </w:rPr>
        <w:t>gratuito, que acredita a una persona física o moral como proveedor de los convocantes;</w:t>
      </w:r>
    </w:p>
    <w:p>
      <w:pPr>
        <w:pStyle w:val="BodyText"/>
        <w:spacing w:before="1"/>
      </w:pPr>
    </w:p>
    <w:p>
      <w:pPr>
        <w:pStyle w:val="ListParagraph"/>
        <w:numPr>
          <w:ilvl w:val="0"/>
          <w:numId w:val="3"/>
        </w:numPr>
        <w:tabs>
          <w:tab w:pos="2126" w:val="left" w:leader="none"/>
        </w:tabs>
        <w:spacing w:line="240" w:lineRule="auto" w:before="0" w:after="0"/>
        <w:ind w:left="2126" w:right="0" w:hanging="708"/>
        <w:jc w:val="left"/>
        <w:rPr>
          <w:sz w:val="20"/>
        </w:rPr>
      </w:pPr>
      <w:r>
        <w:rPr>
          <w:rFonts w:ascii="Arial"/>
          <w:b/>
          <w:sz w:val="20"/>
        </w:rPr>
        <w:t>REGLAMENTO:</w:t>
      </w:r>
      <w:r>
        <w:rPr>
          <w:rFonts w:ascii="Arial"/>
          <w:b/>
          <w:spacing w:val="-6"/>
          <w:sz w:val="20"/>
        </w:rPr>
        <w:t> </w:t>
      </w:r>
      <w:r>
        <w:rPr>
          <w:sz w:val="20"/>
        </w:rPr>
        <w:t>El</w:t>
      </w:r>
      <w:r>
        <w:rPr>
          <w:spacing w:val="-9"/>
          <w:sz w:val="20"/>
        </w:rPr>
        <w:t> </w:t>
      </w:r>
      <w:r>
        <w:rPr>
          <w:sz w:val="20"/>
        </w:rPr>
        <w:t>Reglamento</w:t>
      </w:r>
      <w:r>
        <w:rPr>
          <w:spacing w:val="-8"/>
          <w:sz w:val="20"/>
        </w:rPr>
        <w:t> </w:t>
      </w:r>
      <w:r>
        <w:rPr>
          <w:sz w:val="20"/>
        </w:rPr>
        <w:t>de</w:t>
      </w:r>
      <w:r>
        <w:rPr>
          <w:spacing w:val="-6"/>
          <w:sz w:val="20"/>
        </w:rPr>
        <w:t> </w:t>
      </w:r>
      <w:r>
        <w:rPr>
          <w:sz w:val="20"/>
        </w:rPr>
        <w:t>esta</w:t>
      </w:r>
      <w:r>
        <w:rPr>
          <w:spacing w:val="-6"/>
          <w:sz w:val="20"/>
        </w:rPr>
        <w:t> </w:t>
      </w:r>
      <w:r>
        <w:rPr>
          <w:spacing w:val="-4"/>
          <w:sz w:val="20"/>
        </w:rPr>
        <w:t>Ley;</w:t>
      </w:r>
    </w:p>
    <w:p>
      <w:pPr>
        <w:pStyle w:val="ListParagraph"/>
        <w:numPr>
          <w:ilvl w:val="0"/>
          <w:numId w:val="3"/>
        </w:numPr>
        <w:tabs>
          <w:tab w:pos="1982" w:val="left" w:leader="none"/>
        </w:tabs>
        <w:spacing w:line="240" w:lineRule="auto" w:before="229" w:after="0"/>
        <w:ind w:left="1982" w:right="0" w:hanging="564"/>
        <w:jc w:val="left"/>
        <w:rPr>
          <w:sz w:val="20"/>
        </w:rPr>
      </w:pPr>
      <w:r>
        <w:rPr>
          <w:rFonts w:ascii="Arial" w:hAnsi="Arial"/>
          <w:b/>
          <w:sz w:val="20"/>
        </w:rPr>
        <w:t>SECRETARÍA:</w:t>
      </w:r>
      <w:r>
        <w:rPr>
          <w:rFonts w:ascii="Arial" w:hAnsi="Arial"/>
          <w:b/>
          <w:spacing w:val="-7"/>
          <w:sz w:val="20"/>
        </w:rPr>
        <w:t> </w:t>
      </w:r>
      <w:r>
        <w:rPr>
          <w:sz w:val="20"/>
        </w:rPr>
        <w:t>La</w:t>
      </w:r>
      <w:r>
        <w:rPr>
          <w:spacing w:val="-9"/>
          <w:sz w:val="20"/>
        </w:rPr>
        <w:t> </w:t>
      </w:r>
      <w:r>
        <w:rPr>
          <w:sz w:val="20"/>
        </w:rPr>
        <w:t>Secretaría</w:t>
      </w:r>
      <w:r>
        <w:rPr>
          <w:spacing w:val="-9"/>
          <w:sz w:val="20"/>
        </w:rPr>
        <w:t> </w:t>
      </w:r>
      <w:r>
        <w:rPr>
          <w:sz w:val="20"/>
        </w:rPr>
        <w:t>de</w:t>
      </w:r>
      <w:r>
        <w:rPr>
          <w:spacing w:val="-8"/>
          <w:sz w:val="20"/>
        </w:rPr>
        <w:t> </w:t>
      </w:r>
      <w:r>
        <w:rPr>
          <w:sz w:val="20"/>
        </w:rPr>
        <w:t>Finanzas</w:t>
      </w:r>
      <w:r>
        <w:rPr>
          <w:spacing w:val="-6"/>
          <w:sz w:val="20"/>
        </w:rPr>
        <w:t> </w:t>
      </w:r>
      <w:r>
        <w:rPr>
          <w:spacing w:val="-2"/>
          <w:sz w:val="20"/>
        </w:rPr>
        <w:t>Públicas;</w:t>
      </w:r>
    </w:p>
    <w:p>
      <w:pPr>
        <w:pStyle w:val="ListParagraph"/>
        <w:spacing w:after="0" w:line="240" w:lineRule="auto"/>
        <w:jc w:val="left"/>
        <w:rPr>
          <w:sz w:val="20"/>
        </w:rPr>
        <w:sectPr>
          <w:pgSz w:w="12250" w:h="15820"/>
          <w:pgMar w:header="2" w:footer="857" w:top="1680" w:bottom="1120" w:left="0" w:right="0"/>
        </w:sectPr>
      </w:pPr>
    </w:p>
    <w:p>
      <w:pPr>
        <w:pStyle w:val="BodyText"/>
        <w:spacing w:before="160"/>
      </w:pPr>
    </w:p>
    <w:p>
      <w:pPr>
        <w:pStyle w:val="ListParagraph"/>
        <w:numPr>
          <w:ilvl w:val="0"/>
          <w:numId w:val="3"/>
        </w:numPr>
        <w:tabs>
          <w:tab w:pos="2124" w:val="left" w:leader="none"/>
        </w:tabs>
        <w:spacing w:line="240" w:lineRule="auto" w:before="0" w:after="0"/>
        <w:ind w:left="1418" w:right="1128" w:firstLine="0"/>
        <w:jc w:val="both"/>
        <w:rPr>
          <w:sz w:val="20"/>
        </w:rPr>
      </w:pPr>
      <w:r>
        <w:rPr>
          <w:rFonts w:ascii="Arial" w:hAnsi="Arial"/>
          <w:b/>
          <w:sz w:val="20"/>
        </w:rPr>
        <w:t>SISTEMA ELECTRÓNICO</w:t>
      </w:r>
      <w:r>
        <w:rPr>
          <w:sz w:val="20"/>
        </w:rPr>
        <w:t>:Sistema informático de consulta gratuita, integrado por información relevante para los procesos de compras públicas. Dicho sistema también constituye un medio por el cual se desarrollarán procedimientos de contratación; y</w:t>
      </w:r>
    </w:p>
    <w:p>
      <w:pPr>
        <w:pStyle w:val="ListParagraph"/>
        <w:numPr>
          <w:ilvl w:val="0"/>
          <w:numId w:val="3"/>
        </w:numPr>
        <w:tabs>
          <w:tab w:pos="2124" w:val="left" w:leader="none"/>
        </w:tabs>
        <w:spacing w:line="240" w:lineRule="auto" w:before="230" w:after="0"/>
        <w:ind w:left="1418" w:right="1130" w:firstLine="0"/>
        <w:jc w:val="both"/>
        <w:rPr>
          <w:sz w:val="20"/>
        </w:rPr>
      </w:pPr>
      <w:r>
        <w:rPr>
          <w:rFonts w:ascii="Arial" w:hAnsi="Arial"/>
          <w:b/>
          <w:sz w:val="20"/>
        </w:rPr>
        <w:t>TESTIGO SOCIAL</w:t>
      </w:r>
      <w:r>
        <w:rPr>
          <w:sz w:val="20"/>
        </w:rPr>
        <w:t>: La persona física o moral que participa con voz en los procedimientos de adquisiciones,</w:t>
      </w:r>
      <w:r>
        <w:rPr>
          <w:spacing w:val="-2"/>
          <w:sz w:val="20"/>
        </w:rPr>
        <w:t> </w:t>
      </w:r>
      <w:r>
        <w:rPr>
          <w:sz w:val="20"/>
        </w:rPr>
        <w:t>arrendamientos</w:t>
      </w:r>
      <w:r>
        <w:rPr>
          <w:spacing w:val="-3"/>
          <w:sz w:val="20"/>
        </w:rPr>
        <w:t> </w:t>
      </w:r>
      <w:r>
        <w:rPr>
          <w:sz w:val="20"/>
        </w:rPr>
        <w:t>y</w:t>
      </w:r>
      <w:r>
        <w:rPr>
          <w:spacing w:val="-3"/>
          <w:sz w:val="20"/>
        </w:rPr>
        <w:t> </w:t>
      </w:r>
      <w:r>
        <w:rPr>
          <w:sz w:val="20"/>
        </w:rPr>
        <w:t>contratación</w:t>
      </w:r>
      <w:r>
        <w:rPr>
          <w:spacing w:val="-3"/>
          <w:sz w:val="20"/>
        </w:rPr>
        <w:t> </w:t>
      </w:r>
      <w:r>
        <w:rPr>
          <w:sz w:val="20"/>
        </w:rPr>
        <w:t>de</w:t>
      </w:r>
      <w:r>
        <w:rPr>
          <w:spacing w:val="-5"/>
          <w:sz w:val="20"/>
        </w:rPr>
        <w:t> </w:t>
      </w:r>
      <w:r>
        <w:rPr>
          <w:sz w:val="20"/>
        </w:rPr>
        <w:t>servicios</w:t>
      </w:r>
      <w:r>
        <w:rPr>
          <w:spacing w:val="-3"/>
          <w:sz w:val="20"/>
        </w:rPr>
        <w:t> </w:t>
      </w:r>
      <w:r>
        <w:rPr>
          <w:sz w:val="20"/>
        </w:rPr>
        <w:t>y</w:t>
      </w:r>
      <w:r>
        <w:rPr>
          <w:spacing w:val="-3"/>
          <w:sz w:val="20"/>
        </w:rPr>
        <w:t> </w:t>
      </w:r>
      <w:r>
        <w:rPr>
          <w:sz w:val="20"/>
        </w:rPr>
        <w:t>que</w:t>
      </w:r>
      <w:r>
        <w:rPr>
          <w:spacing w:val="-4"/>
          <w:sz w:val="20"/>
        </w:rPr>
        <w:t> </w:t>
      </w:r>
      <w:r>
        <w:rPr>
          <w:sz w:val="20"/>
        </w:rPr>
        <w:t>emite</w:t>
      </w:r>
      <w:r>
        <w:rPr>
          <w:spacing w:val="-4"/>
          <w:sz w:val="20"/>
        </w:rPr>
        <w:t> </w:t>
      </w:r>
      <w:r>
        <w:rPr>
          <w:sz w:val="20"/>
        </w:rPr>
        <w:t>un</w:t>
      </w:r>
      <w:r>
        <w:rPr>
          <w:spacing w:val="-2"/>
          <w:sz w:val="20"/>
        </w:rPr>
        <w:t> </w:t>
      </w:r>
      <w:r>
        <w:rPr>
          <w:sz w:val="20"/>
        </w:rPr>
        <w:t>testimonio</w:t>
      </w:r>
      <w:r>
        <w:rPr>
          <w:spacing w:val="-4"/>
          <w:sz w:val="20"/>
        </w:rPr>
        <w:t> </w:t>
      </w:r>
      <w:r>
        <w:rPr>
          <w:sz w:val="20"/>
        </w:rPr>
        <w:t>final</w:t>
      </w:r>
      <w:r>
        <w:rPr>
          <w:spacing w:val="-5"/>
          <w:sz w:val="20"/>
        </w:rPr>
        <w:t> </w:t>
      </w:r>
      <w:r>
        <w:rPr>
          <w:sz w:val="20"/>
        </w:rPr>
        <w:t>de</w:t>
      </w:r>
      <w:r>
        <w:rPr>
          <w:spacing w:val="-4"/>
          <w:sz w:val="20"/>
        </w:rPr>
        <w:t> </w:t>
      </w:r>
      <w:r>
        <w:rPr>
          <w:sz w:val="20"/>
        </w:rPr>
        <w:t>conformidad con esta Ley.</w:t>
      </w:r>
    </w:p>
    <w:p>
      <w:pPr>
        <w:pStyle w:val="BodyText"/>
        <w:spacing w:before="8"/>
      </w:pPr>
    </w:p>
    <w:p>
      <w:pPr>
        <w:spacing w:before="0"/>
        <w:ind w:left="1418" w:right="0" w:firstLine="0"/>
        <w:jc w:val="left"/>
        <w:rPr>
          <w:sz w:val="20"/>
        </w:rPr>
      </w:pPr>
      <w:r>
        <w:rPr>
          <w:rFonts w:ascii="Arial" w:hAnsi="Arial"/>
          <w:b/>
          <w:sz w:val="20"/>
        </w:rPr>
        <w:t>Artículo</w:t>
      </w:r>
      <w:r>
        <w:rPr>
          <w:rFonts w:ascii="Arial" w:hAnsi="Arial"/>
          <w:b/>
          <w:spacing w:val="-10"/>
          <w:sz w:val="20"/>
        </w:rPr>
        <w:t> </w:t>
      </w:r>
      <w:r>
        <w:rPr>
          <w:rFonts w:ascii="Arial" w:hAnsi="Arial"/>
          <w:b/>
          <w:sz w:val="20"/>
        </w:rPr>
        <w:t>5.</w:t>
      </w:r>
      <w:r>
        <w:rPr>
          <w:rFonts w:ascii="Arial" w:hAnsi="Arial"/>
          <w:b/>
          <w:spacing w:val="-5"/>
          <w:sz w:val="20"/>
        </w:rPr>
        <w:t> </w:t>
      </w:r>
      <w:r>
        <w:rPr>
          <w:sz w:val="20"/>
        </w:rPr>
        <w:t>Esta</w:t>
      </w:r>
      <w:r>
        <w:rPr>
          <w:spacing w:val="-9"/>
          <w:sz w:val="20"/>
        </w:rPr>
        <w:t> </w:t>
      </w:r>
      <w:r>
        <w:rPr>
          <w:sz w:val="20"/>
        </w:rPr>
        <w:t>Ley</w:t>
      </w:r>
      <w:r>
        <w:rPr>
          <w:spacing w:val="-7"/>
          <w:sz w:val="20"/>
        </w:rPr>
        <w:t> </w:t>
      </w:r>
      <w:r>
        <w:rPr>
          <w:sz w:val="20"/>
        </w:rPr>
        <w:t>es</w:t>
      </w:r>
      <w:r>
        <w:rPr>
          <w:spacing w:val="-2"/>
          <w:sz w:val="20"/>
        </w:rPr>
        <w:t> </w:t>
      </w:r>
      <w:r>
        <w:rPr>
          <w:sz w:val="20"/>
        </w:rPr>
        <w:t>aplicable</w:t>
      </w:r>
      <w:r>
        <w:rPr>
          <w:spacing w:val="-11"/>
          <w:sz w:val="20"/>
        </w:rPr>
        <w:t> </w:t>
      </w:r>
      <w:r>
        <w:rPr>
          <w:spacing w:val="-5"/>
          <w:sz w:val="20"/>
        </w:rPr>
        <w:t>a:</w:t>
      </w:r>
    </w:p>
    <w:p>
      <w:pPr>
        <w:pStyle w:val="BodyText"/>
        <w:spacing w:before="11"/>
      </w:pPr>
    </w:p>
    <w:p>
      <w:pPr>
        <w:pStyle w:val="ListParagraph"/>
        <w:numPr>
          <w:ilvl w:val="0"/>
          <w:numId w:val="4"/>
        </w:numPr>
        <w:tabs>
          <w:tab w:pos="2126" w:val="left" w:leader="none"/>
        </w:tabs>
        <w:spacing w:line="240" w:lineRule="auto" w:before="0" w:after="0"/>
        <w:ind w:left="2126" w:right="0" w:hanging="708"/>
        <w:jc w:val="both"/>
        <w:rPr>
          <w:sz w:val="20"/>
        </w:rPr>
      </w:pPr>
      <w:r>
        <w:rPr>
          <w:sz w:val="20"/>
        </w:rPr>
        <w:t>Las</w:t>
      </w:r>
      <w:r>
        <w:rPr>
          <w:spacing w:val="-14"/>
          <w:sz w:val="20"/>
        </w:rPr>
        <w:t> </w:t>
      </w:r>
      <w:r>
        <w:rPr>
          <w:sz w:val="20"/>
        </w:rPr>
        <w:t>adquisiciones</w:t>
      </w:r>
      <w:r>
        <w:rPr>
          <w:spacing w:val="-14"/>
          <w:sz w:val="20"/>
        </w:rPr>
        <w:t> </w:t>
      </w:r>
      <w:r>
        <w:rPr>
          <w:sz w:val="20"/>
        </w:rPr>
        <w:t>y</w:t>
      </w:r>
      <w:r>
        <w:rPr>
          <w:spacing w:val="-9"/>
          <w:sz w:val="20"/>
        </w:rPr>
        <w:t> </w:t>
      </w:r>
      <w:r>
        <w:rPr>
          <w:sz w:val="20"/>
        </w:rPr>
        <w:t>los</w:t>
      </w:r>
      <w:r>
        <w:rPr>
          <w:spacing w:val="-6"/>
          <w:sz w:val="20"/>
        </w:rPr>
        <w:t> </w:t>
      </w:r>
      <w:r>
        <w:rPr>
          <w:sz w:val="20"/>
        </w:rPr>
        <w:t>arrendamientos</w:t>
      </w:r>
      <w:r>
        <w:rPr>
          <w:spacing w:val="-14"/>
          <w:sz w:val="20"/>
        </w:rPr>
        <w:t> </w:t>
      </w:r>
      <w:r>
        <w:rPr>
          <w:sz w:val="20"/>
        </w:rPr>
        <w:t>de</w:t>
      </w:r>
      <w:r>
        <w:rPr>
          <w:spacing w:val="-8"/>
          <w:sz w:val="20"/>
        </w:rPr>
        <w:t> </w:t>
      </w:r>
      <w:r>
        <w:rPr>
          <w:sz w:val="20"/>
        </w:rPr>
        <w:t>bienes</w:t>
      </w:r>
      <w:r>
        <w:rPr>
          <w:spacing w:val="-11"/>
          <w:sz w:val="20"/>
        </w:rPr>
        <w:t> </w:t>
      </w:r>
      <w:r>
        <w:rPr>
          <w:spacing w:val="-2"/>
          <w:sz w:val="20"/>
        </w:rPr>
        <w:t>muebles;</w:t>
      </w:r>
    </w:p>
    <w:p>
      <w:pPr>
        <w:pStyle w:val="BodyText"/>
        <w:spacing w:before="1"/>
      </w:pPr>
    </w:p>
    <w:p>
      <w:pPr>
        <w:pStyle w:val="ListParagraph"/>
        <w:numPr>
          <w:ilvl w:val="0"/>
          <w:numId w:val="4"/>
        </w:numPr>
        <w:tabs>
          <w:tab w:pos="2123" w:val="left" w:leader="none"/>
        </w:tabs>
        <w:spacing w:line="240" w:lineRule="auto" w:before="0" w:after="0"/>
        <w:ind w:left="1418" w:right="1130" w:firstLine="0"/>
        <w:jc w:val="both"/>
        <w:rPr>
          <w:sz w:val="20"/>
        </w:rPr>
      </w:pPr>
      <w:r>
        <w:rPr>
          <w:sz w:val="20"/>
        </w:rPr>
        <w:t>Las</w:t>
      </w:r>
      <w:r>
        <w:rPr>
          <w:spacing w:val="40"/>
          <w:sz w:val="20"/>
        </w:rPr>
        <w:t> </w:t>
      </w:r>
      <w:r>
        <w:rPr>
          <w:sz w:val="20"/>
        </w:rPr>
        <w:t>adquisiciones de</w:t>
      </w:r>
      <w:r>
        <w:rPr>
          <w:spacing w:val="40"/>
          <w:sz w:val="20"/>
        </w:rPr>
        <w:t> </w:t>
      </w:r>
      <w:r>
        <w:rPr>
          <w:sz w:val="20"/>
        </w:rPr>
        <w:t>bienes</w:t>
      </w:r>
      <w:r>
        <w:rPr>
          <w:spacing w:val="40"/>
          <w:sz w:val="20"/>
        </w:rPr>
        <w:t> </w:t>
      </w:r>
      <w:r>
        <w:rPr>
          <w:sz w:val="20"/>
        </w:rPr>
        <w:t>muebles que</w:t>
      </w:r>
      <w:r>
        <w:rPr>
          <w:spacing w:val="40"/>
          <w:sz w:val="20"/>
        </w:rPr>
        <w:t> </w:t>
      </w:r>
      <w:r>
        <w:rPr>
          <w:sz w:val="20"/>
        </w:rPr>
        <w:t>deban</w:t>
      </w:r>
      <w:r>
        <w:rPr>
          <w:spacing w:val="40"/>
          <w:sz w:val="20"/>
        </w:rPr>
        <w:t> </w:t>
      </w:r>
      <w:r>
        <w:rPr>
          <w:sz w:val="20"/>
        </w:rPr>
        <w:t>incorporarse, adherirse o</w:t>
      </w:r>
      <w:r>
        <w:rPr>
          <w:spacing w:val="40"/>
          <w:sz w:val="20"/>
        </w:rPr>
        <w:t> </w:t>
      </w:r>
      <w:r>
        <w:rPr>
          <w:sz w:val="20"/>
        </w:rPr>
        <w:t>destinarse a</w:t>
      </w:r>
      <w:r>
        <w:rPr>
          <w:spacing w:val="40"/>
          <w:sz w:val="20"/>
        </w:rPr>
        <w:t> </w:t>
      </w:r>
      <w:r>
        <w:rPr>
          <w:sz w:val="20"/>
        </w:rPr>
        <w:t>un inmueble, necesarios para la realización de obras públicas por administración</w:t>
      </w:r>
      <w:r>
        <w:rPr>
          <w:spacing w:val="-1"/>
          <w:sz w:val="20"/>
        </w:rPr>
        <w:t> </w:t>
      </w:r>
      <w:r>
        <w:rPr>
          <w:sz w:val="20"/>
        </w:rPr>
        <w:t>directa, o los que</w:t>
      </w:r>
      <w:r>
        <w:rPr>
          <w:spacing w:val="-1"/>
          <w:sz w:val="20"/>
        </w:rPr>
        <w:t> </w:t>
      </w:r>
      <w:r>
        <w:rPr>
          <w:sz w:val="20"/>
        </w:rPr>
        <w:t>suministren los convocantes, de acuerdo a lo pactado en los contratos de obras públicas;</w:t>
      </w:r>
    </w:p>
    <w:p>
      <w:pPr>
        <w:pStyle w:val="BodyText"/>
        <w:spacing w:before="14"/>
      </w:pPr>
    </w:p>
    <w:p>
      <w:pPr>
        <w:pStyle w:val="ListParagraph"/>
        <w:numPr>
          <w:ilvl w:val="0"/>
          <w:numId w:val="4"/>
        </w:numPr>
        <w:tabs>
          <w:tab w:pos="2122" w:val="left" w:leader="none"/>
        </w:tabs>
        <w:spacing w:line="240" w:lineRule="auto" w:before="0" w:after="0"/>
        <w:ind w:left="1418" w:right="1127" w:firstLine="0"/>
        <w:jc w:val="both"/>
        <w:rPr>
          <w:sz w:val="20"/>
        </w:rPr>
      </w:pPr>
      <w:r>
        <w:rPr>
          <w:sz w:val="20"/>
        </w:rPr>
        <w:t>Las adquisiciones de bienes muebles que incluyan la instalación por parte del proveedor, en inmuebles que se encuentren bajo la responsabilidad de los convocantes, cuando su precio sea superior al de su instalación;</w:t>
      </w:r>
    </w:p>
    <w:p>
      <w:pPr>
        <w:pStyle w:val="ListParagraph"/>
        <w:numPr>
          <w:ilvl w:val="0"/>
          <w:numId w:val="4"/>
        </w:numPr>
        <w:tabs>
          <w:tab w:pos="2124" w:val="left" w:leader="none"/>
        </w:tabs>
        <w:spacing w:line="240" w:lineRule="auto" w:before="229" w:after="0"/>
        <w:ind w:left="1418" w:right="1140" w:firstLine="0"/>
        <w:jc w:val="both"/>
        <w:rPr>
          <w:sz w:val="20"/>
        </w:rPr>
      </w:pPr>
      <w:r>
        <w:rPr>
          <w:sz w:val="20"/>
        </w:rPr>
        <w:t>Las adquisiciones, arrendamientos y servicios, que realice el Estado a las comunidades indígenas con recursos estatales previstos en el Presupuesto de Egresos del Estado de Hidalgo;</w:t>
      </w:r>
    </w:p>
    <w:p>
      <w:pPr>
        <w:pStyle w:val="BodyText"/>
        <w:spacing w:before="1"/>
      </w:pPr>
    </w:p>
    <w:p>
      <w:pPr>
        <w:pStyle w:val="ListParagraph"/>
        <w:numPr>
          <w:ilvl w:val="0"/>
          <w:numId w:val="4"/>
        </w:numPr>
        <w:tabs>
          <w:tab w:pos="2125" w:val="left" w:leader="none"/>
        </w:tabs>
        <w:spacing w:line="240" w:lineRule="auto" w:before="1" w:after="0"/>
        <w:ind w:left="1418" w:right="1126" w:firstLine="0"/>
        <w:jc w:val="both"/>
        <w:rPr>
          <w:sz w:val="20"/>
        </w:rPr>
      </w:pPr>
      <w:r>
        <w:rPr>
          <w:sz w:val="20"/>
        </w:rPr>
        <w:t>La contratación de los servicios relacionados con bienes muebles que se encuentren incorporados o adheridos a inmuebles, cuya conservación, mantenimiento o reparación, no impliquen modificación estructural alguna al propio inmueble;</w:t>
      </w:r>
    </w:p>
    <w:p>
      <w:pPr>
        <w:pStyle w:val="BodyText"/>
        <w:spacing w:before="6"/>
      </w:pPr>
    </w:p>
    <w:p>
      <w:pPr>
        <w:pStyle w:val="ListParagraph"/>
        <w:numPr>
          <w:ilvl w:val="0"/>
          <w:numId w:val="4"/>
        </w:numPr>
        <w:tabs>
          <w:tab w:pos="2124" w:val="left" w:leader="none"/>
        </w:tabs>
        <w:spacing w:line="240" w:lineRule="auto" w:before="0" w:after="0"/>
        <w:ind w:left="1418" w:right="1129" w:firstLine="0"/>
        <w:jc w:val="both"/>
        <w:rPr>
          <w:sz w:val="20"/>
        </w:rPr>
      </w:pPr>
      <w:r>
        <w:rPr>
          <w:sz w:val="20"/>
        </w:rPr>
        <w:t>La reconstrucción y mantenimiento de bienes muebles; m</w:t>
      </w:r>
      <w:r>
        <w:rPr>
          <w:spacing w:val="-14"/>
          <w:sz w:val="20"/>
        </w:rPr>
        <w:t> </w:t>
      </w:r>
      <w:r>
        <w:rPr>
          <w:sz w:val="20"/>
        </w:rPr>
        <w:t>aquila, seguros, transportación de personas o</w:t>
      </w:r>
      <w:r>
        <w:rPr>
          <w:spacing w:val="40"/>
          <w:sz w:val="20"/>
        </w:rPr>
        <w:t> </w:t>
      </w:r>
      <w:r>
        <w:rPr>
          <w:sz w:val="20"/>
        </w:rPr>
        <w:t>bienes muebles, contratación de servicios de limpieza, fumigación, conservación</w:t>
      </w:r>
      <w:r>
        <w:rPr>
          <w:spacing w:val="40"/>
          <w:sz w:val="20"/>
        </w:rPr>
        <w:t> </w:t>
      </w:r>
      <w:r>
        <w:rPr>
          <w:sz w:val="20"/>
        </w:rPr>
        <w:t>de</w:t>
      </w:r>
      <w:r>
        <w:rPr>
          <w:spacing w:val="40"/>
          <w:sz w:val="20"/>
        </w:rPr>
        <w:t> </w:t>
      </w:r>
      <w:r>
        <w:rPr>
          <w:sz w:val="20"/>
        </w:rPr>
        <w:t>áreas verdes y vigilancia de bienes muebles e inmuebles;</w:t>
      </w:r>
    </w:p>
    <w:p>
      <w:pPr>
        <w:pStyle w:val="BodyText"/>
        <w:spacing w:before="9"/>
      </w:pPr>
    </w:p>
    <w:p>
      <w:pPr>
        <w:pStyle w:val="ListParagraph"/>
        <w:numPr>
          <w:ilvl w:val="0"/>
          <w:numId w:val="4"/>
        </w:numPr>
        <w:tabs>
          <w:tab w:pos="2123" w:val="left" w:leader="none"/>
        </w:tabs>
        <w:spacing w:line="240" w:lineRule="auto" w:before="0" w:after="0"/>
        <w:ind w:left="2123" w:right="0" w:hanging="705"/>
        <w:jc w:val="both"/>
        <w:rPr>
          <w:sz w:val="20"/>
        </w:rPr>
      </w:pPr>
      <w:r>
        <w:rPr>
          <w:sz w:val="20"/>
        </w:rPr>
        <w:t>Los</w:t>
      </w:r>
      <w:r>
        <w:rPr>
          <w:spacing w:val="-13"/>
          <w:sz w:val="20"/>
        </w:rPr>
        <w:t> </w:t>
      </w:r>
      <w:r>
        <w:rPr>
          <w:sz w:val="20"/>
        </w:rPr>
        <w:t>contratos</w:t>
      </w:r>
      <w:r>
        <w:rPr>
          <w:spacing w:val="-12"/>
          <w:sz w:val="20"/>
        </w:rPr>
        <w:t> </w:t>
      </w:r>
      <w:r>
        <w:rPr>
          <w:sz w:val="20"/>
        </w:rPr>
        <w:t>de</w:t>
      </w:r>
      <w:r>
        <w:rPr>
          <w:spacing w:val="-8"/>
          <w:sz w:val="20"/>
        </w:rPr>
        <w:t> </w:t>
      </w:r>
      <w:r>
        <w:rPr>
          <w:sz w:val="20"/>
        </w:rPr>
        <w:t>arrendamiento</w:t>
      </w:r>
      <w:r>
        <w:rPr>
          <w:spacing w:val="-16"/>
          <w:sz w:val="20"/>
        </w:rPr>
        <w:t> </w:t>
      </w:r>
      <w:r>
        <w:rPr>
          <w:sz w:val="20"/>
        </w:rPr>
        <w:t>financiero</w:t>
      </w:r>
      <w:r>
        <w:rPr>
          <w:spacing w:val="-13"/>
          <w:sz w:val="20"/>
        </w:rPr>
        <w:t> </w:t>
      </w:r>
      <w:r>
        <w:rPr>
          <w:sz w:val="20"/>
        </w:rPr>
        <w:t>de</w:t>
      </w:r>
      <w:r>
        <w:rPr>
          <w:spacing w:val="-7"/>
          <w:sz w:val="20"/>
        </w:rPr>
        <w:t> </w:t>
      </w:r>
      <w:r>
        <w:rPr>
          <w:sz w:val="20"/>
        </w:rPr>
        <w:t>bienes</w:t>
      </w:r>
      <w:r>
        <w:rPr>
          <w:spacing w:val="-10"/>
          <w:sz w:val="20"/>
        </w:rPr>
        <w:t> </w:t>
      </w:r>
      <w:r>
        <w:rPr>
          <w:spacing w:val="-2"/>
          <w:sz w:val="20"/>
        </w:rPr>
        <w:t>muebles;</w:t>
      </w:r>
    </w:p>
    <w:p>
      <w:pPr>
        <w:pStyle w:val="BodyText"/>
        <w:spacing w:before="35"/>
      </w:pPr>
    </w:p>
    <w:p>
      <w:pPr>
        <w:pStyle w:val="ListParagraph"/>
        <w:numPr>
          <w:ilvl w:val="0"/>
          <w:numId w:val="4"/>
        </w:numPr>
        <w:tabs>
          <w:tab w:pos="2122" w:val="left" w:leader="none"/>
        </w:tabs>
        <w:spacing w:line="240" w:lineRule="auto" w:before="0" w:after="0"/>
        <w:ind w:left="1418" w:right="1129" w:firstLine="0"/>
        <w:jc w:val="both"/>
        <w:rPr>
          <w:sz w:val="20"/>
        </w:rPr>
      </w:pPr>
      <w:r>
        <w:rPr>
          <w:sz w:val="20"/>
        </w:rPr>
        <w:t>La prestación de servicios</w:t>
      </w:r>
      <w:r>
        <w:rPr>
          <w:spacing w:val="40"/>
          <w:sz w:val="20"/>
        </w:rPr>
        <w:t> </w:t>
      </w:r>
      <w:r>
        <w:rPr>
          <w:sz w:val="20"/>
        </w:rPr>
        <w:t>de</w:t>
      </w:r>
      <w:r>
        <w:rPr>
          <w:spacing w:val="40"/>
          <w:sz w:val="20"/>
        </w:rPr>
        <w:t> </w:t>
      </w:r>
      <w:r>
        <w:rPr>
          <w:sz w:val="20"/>
        </w:rPr>
        <w:t>largo</w:t>
      </w:r>
      <w:r>
        <w:rPr>
          <w:spacing w:val="40"/>
          <w:sz w:val="20"/>
        </w:rPr>
        <w:t> </w:t>
      </w:r>
      <w:r>
        <w:rPr>
          <w:sz w:val="20"/>
        </w:rPr>
        <w:t>plazo</w:t>
      </w:r>
      <w:r>
        <w:rPr>
          <w:spacing w:val="40"/>
          <w:sz w:val="20"/>
        </w:rPr>
        <w:t> </w:t>
      </w:r>
      <w:r>
        <w:rPr>
          <w:sz w:val="20"/>
        </w:rPr>
        <w:t>no mayores</w:t>
      </w:r>
      <w:r>
        <w:rPr>
          <w:spacing w:val="40"/>
          <w:sz w:val="20"/>
        </w:rPr>
        <w:t> </w:t>
      </w:r>
      <w:r>
        <w:rPr>
          <w:sz w:val="20"/>
        </w:rPr>
        <w:t>a</w:t>
      </w:r>
      <w:r>
        <w:rPr>
          <w:spacing w:val="40"/>
          <w:sz w:val="20"/>
        </w:rPr>
        <w:t> </w:t>
      </w:r>
      <w:r>
        <w:rPr>
          <w:sz w:val="20"/>
        </w:rPr>
        <w:t>cinco</w:t>
      </w:r>
      <w:r>
        <w:rPr>
          <w:spacing w:val="40"/>
          <w:sz w:val="20"/>
        </w:rPr>
        <w:t> </w:t>
      </w:r>
      <w:r>
        <w:rPr>
          <w:sz w:val="20"/>
        </w:rPr>
        <w:t>años</w:t>
      </w:r>
      <w:r>
        <w:rPr>
          <w:spacing w:val="40"/>
          <w:sz w:val="20"/>
        </w:rPr>
        <w:t> </w:t>
      </w:r>
      <w:r>
        <w:rPr>
          <w:sz w:val="20"/>
        </w:rPr>
        <w:t>que</w:t>
      </w:r>
      <w:r>
        <w:rPr>
          <w:spacing w:val="40"/>
          <w:sz w:val="20"/>
        </w:rPr>
        <w:t> </w:t>
      </w:r>
      <w:r>
        <w:rPr>
          <w:sz w:val="20"/>
        </w:rPr>
        <w:t>involucren recursos de varios ejercicios fiscales, a cargo de un proveedor, el cual se obliga a proporcionarlos con los activos que provea por sí o a través de un tercero, de conformidad con un proyecto para la prestación de dichos</w:t>
      </w:r>
      <w:r>
        <w:rPr>
          <w:spacing w:val="40"/>
          <w:sz w:val="20"/>
        </w:rPr>
        <w:t> </w:t>
      </w:r>
      <w:r>
        <w:rPr>
          <w:spacing w:val="-2"/>
          <w:sz w:val="20"/>
        </w:rPr>
        <w:t>servicios;</w:t>
      </w:r>
    </w:p>
    <w:p>
      <w:pPr>
        <w:pStyle w:val="BodyText"/>
        <w:spacing w:before="4"/>
      </w:pPr>
    </w:p>
    <w:p>
      <w:pPr>
        <w:pStyle w:val="ListParagraph"/>
        <w:numPr>
          <w:ilvl w:val="0"/>
          <w:numId w:val="4"/>
        </w:numPr>
        <w:tabs>
          <w:tab w:pos="2124" w:val="left" w:leader="none"/>
        </w:tabs>
        <w:spacing w:line="240" w:lineRule="auto" w:before="0" w:after="0"/>
        <w:ind w:left="1418" w:right="1131" w:firstLine="0"/>
        <w:jc w:val="both"/>
        <w:rPr>
          <w:sz w:val="20"/>
        </w:rPr>
      </w:pPr>
      <w:r>
        <w:rPr>
          <w:sz w:val="20"/>
        </w:rPr>
        <w:t>La prestación de servicios de personas físicas, excepto la contratación de servicios personales subordinados o bajo el régimen de honorarios; y</w:t>
      </w:r>
    </w:p>
    <w:p>
      <w:pPr>
        <w:pStyle w:val="BodyText"/>
        <w:spacing w:before="6"/>
      </w:pPr>
    </w:p>
    <w:p>
      <w:pPr>
        <w:pStyle w:val="ListParagraph"/>
        <w:numPr>
          <w:ilvl w:val="0"/>
          <w:numId w:val="4"/>
        </w:numPr>
        <w:tabs>
          <w:tab w:pos="2125" w:val="left" w:leader="none"/>
        </w:tabs>
        <w:spacing w:line="240" w:lineRule="auto" w:before="0" w:after="0"/>
        <w:ind w:left="1418" w:right="1128" w:firstLine="0"/>
        <w:jc w:val="both"/>
        <w:rPr>
          <w:sz w:val="20"/>
        </w:rPr>
      </w:pPr>
      <w:r>
        <w:rPr>
          <w:sz w:val="20"/>
        </w:rPr>
        <w:t>En general, la contratación de servicios de cualquier naturaleza, cuya prestación genere una obligación de pago para los convocantes, siempre que su procedimiento de contratación no se encuentre regulado en forma específica por otras disposiciones legales.</w:t>
      </w:r>
    </w:p>
    <w:p>
      <w:pPr>
        <w:pStyle w:val="BodyText"/>
        <w:spacing w:before="10"/>
      </w:pPr>
    </w:p>
    <w:p>
      <w:pPr>
        <w:pStyle w:val="BodyText"/>
        <w:ind w:left="1418" w:right="971"/>
      </w:pPr>
      <w:r>
        <w:rPr/>
        <w:t>Los servicios relacionados con la obra pública estarán sujetos a las disposiciones legales que en la materia sean aplicables.</w:t>
      </w:r>
    </w:p>
    <w:p>
      <w:pPr>
        <w:pStyle w:val="BodyText"/>
        <w:spacing w:before="8"/>
      </w:pPr>
    </w:p>
    <w:p>
      <w:pPr>
        <w:pStyle w:val="BodyText"/>
        <w:ind w:left="1418" w:right="971"/>
      </w:pPr>
      <w:r>
        <w:rPr/>
        <w:t>En todos los casos en que esta Ley haga referencia a las adquisiciones, arrendamientos y servicios, salvo</w:t>
      </w:r>
      <w:r>
        <w:rPr>
          <w:spacing w:val="40"/>
        </w:rPr>
        <w:t> </w:t>
      </w:r>
      <w:r>
        <w:rPr/>
        <w:t>mención</w:t>
      </w:r>
      <w:r>
        <w:rPr>
          <w:spacing w:val="40"/>
        </w:rPr>
        <w:t> </w:t>
      </w:r>
      <w:r>
        <w:rPr/>
        <w:t>expresa,</w:t>
      </w:r>
      <w:r>
        <w:rPr>
          <w:spacing w:val="40"/>
        </w:rPr>
        <w:t> </w:t>
      </w:r>
      <w:r>
        <w:rPr/>
        <w:t>se entenderá</w:t>
      </w:r>
      <w:r>
        <w:rPr>
          <w:spacing w:val="40"/>
        </w:rPr>
        <w:t> </w:t>
      </w:r>
      <w:r>
        <w:rPr/>
        <w:t>que se trata únicamente</w:t>
      </w:r>
      <w:r>
        <w:rPr>
          <w:spacing w:val="40"/>
        </w:rPr>
        <w:t> </w:t>
      </w:r>
      <w:r>
        <w:rPr/>
        <w:t>de operaciones</w:t>
      </w:r>
      <w:r>
        <w:rPr>
          <w:spacing w:val="40"/>
        </w:rPr>
        <w:t> </w:t>
      </w:r>
      <w:r>
        <w:rPr/>
        <w:t>relativas</w:t>
      </w:r>
      <w:r>
        <w:rPr>
          <w:spacing w:val="40"/>
        </w:rPr>
        <w:t> </w:t>
      </w:r>
      <w:r>
        <w:rPr/>
        <w:t>a bienes muebles.</w:t>
      </w:r>
    </w:p>
    <w:p>
      <w:pPr>
        <w:pStyle w:val="BodyText"/>
        <w:spacing w:before="8"/>
      </w:pPr>
    </w:p>
    <w:p>
      <w:pPr>
        <w:pStyle w:val="BodyText"/>
        <w:spacing w:before="1"/>
        <w:ind w:left="1418" w:right="971"/>
      </w:pPr>
      <w:r>
        <w:rPr>
          <w:rFonts w:ascii="Arial" w:hAnsi="Arial"/>
          <w:b/>
        </w:rPr>
        <w:t>Artículo</w:t>
      </w:r>
      <w:r>
        <w:rPr>
          <w:rFonts w:ascii="Arial" w:hAnsi="Arial"/>
          <w:b/>
          <w:spacing w:val="29"/>
        </w:rPr>
        <w:t> </w:t>
      </w:r>
      <w:r>
        <w:rPr>
          <w:rFonts w:ascii="Arial" w:hAnsi="Arial"/>
          <w:b/>
        </w:rPr>
        <w:t>6.</w:t>
      </w:r>
      <w:r>
        <w:rPr>
          <w:rFonts w:ascii="Arial" w:hAnsi="Arial"/>
          <w:b/>
          <w:spacing w:val="36"/>
        </w:rPr>
        <w:t> </w:t>
      </w:r>
      <w:r>
        <w:rPr/>
        <w:t>Las</w:t>
      </w:r>
      <w:r>
        <w:rPr>
          <w:spacing w:val="40"/>
        </w:rPr>
        <w:t> </w:t>
      </w:r>
      <w:r>
        <w:rPr/>
        <w:t>adquisiciones,</w:t>
      </w:r>
      <w:r>
        <w:rPr>
          <w:spacing w:val="38"/>
        </w:rPr>
        <w:t> </w:t>
      </w:r>
      <w:r>
        <w:rPr/>
        <w:t>arrendamientos</w:t>
      </w:r>
      <w:r>
        <w:rPr>
          <w:spacing w:val="36"/>
        </w:rPr>
        <w:t> </w:t>
      </w:r>
      <w:r>
        <w:rPr/>
        <w:t>y</w:t>
      </w:r>
      <w:r>
        <w:rPr>
          <w:spacing w:val="38"/>
        </w:rPr>
        <w:t> </w:t>
      </w:r>
      <w:r>
        <w:rPr/>
        <w:t>servicios</w:t>
      </w:r>
      <w:r>
        <w:rPr>
          <w:spacing w:val="37"/>
        </w:rPr>
        <w:t> </w:t>
      </w:r>
      <w:r>
        <w:rPr/>
        <w:t>con</w:t>
      </w:r>
      <w:r>
        <w:rPr>
          <w:spacing w:val="36"/>
        </w:rPr>
        <w:t> </w:t>
      </w:r>
      <w:r>
        <w:rPr/>
        <w:t>cargo</w:t>
      </w:r>
      <w:r>
        <w:rPr>
          <w:spacing w:val="36"/>
        </w:rPr>
        <w:t> </w:t>
      </w:r>
      <w:r>
        <w:rPr/>
        <w:t>total</w:t>
      </w:r>
      <w:r>
        <w:rPr>
          <w:spacing w:val="40"/>
        </w:rPr>
        <w:t> </w:t>
      </w:r>
      <w:r>
        <w:rPr/>
        <w:t>o</w:t>
      </w:r>
      <w:r>
        <w:rPr>
          <w:spacing w:val="35"/>
        </w:rPr>
        <w:t> </w:t>
      </w:r>
      <w:r>
        <w:rPr/>
        <w:t>parcial</w:t>
      </w:r>
      <w:r>
        <w:rPr>
          <w:spacing w:val="40"/>
        </w:rPr>
        <w:t> </w:t>
      </w:r>
      <w:r>
        <w:rPr/>
        <w:t>a</w:t>
      </w:r>
      <w:r>
        <w:rPr>
          <w:spacing w:val="35"/>
        </w:rPr>
        <w:t> </w:t>
      </w:r>
      <w:r>
        <w:rPr/>
        <w:t>Fondos</w:t>
      </w:r>
      <w:r>
        <w:rPr>
          <w:spacing w:val="38"/>
        </w:rPr>
        <w:t> </w:t>
      </w:r>
      <w:r>
        <w:rPr/>
        <w:t>Estatales, estarán sujetos a ésta Ley.</w:t>
      </w:r>
    </w:p>
    <w:p>
      <w:pPr>
        <w:pStyle w:val="BodyText"/>
        <w:spacing w:after="0"/>
        <w:sectPr>
          <w:pgSz w:w="12250" w:h="15820"/>
          <w:pgMar w:header="2" w:footer="857" w:top="1680" w:bottom="1120" w:left="0" w:right="0"/>
        </w:sectPr>
      </w:pPr>
    </w:p>
    <w:p>
      <w:pPr>
        <w:pStyle w:val="BodyText"/>
        <w:spacing w:before="160"/>
        <w:ind w:left="1418" w:right="1128"/>
        <w:jc w:val="both"/>
      </w:pPr>
      <w:r>
        <w:rPr/>
        <w:t>Las adquisiciones, arrendamientos y servicios con cargo total o parcial a Fondos Federales o recursos procedentes de créditos externos, conforme a los Convenios que se celebren entre el Estado y la</w:t>
      </w:r>
      <w:r>
        <w:rPr>
          <w:spacing w:val="40"/>
        </w:rPr>
        <w:t> </w:t>
      </w:r>
      <w:r>
        <w:rPr/>
        <w:t>Federación, estarán sujetos a las disposiciones de la Legislación</w:t>
      </w:r>
      <w:r>
        <w:rPr>
          <w:spacing w:val="-4"/>
        </w:rPr>
        <w:t> </w:t>
      </w:r>
      <w:r>
        <w:rPr/>
        <w:t>Federal en la materia.</w:t>
      </w:r>
    </w:p>
    <w:p>
      <w:pPr>
        <w:pStyle w:val="BodyText"/>
        <w:spacing w:before="6"/>
      </w:pPr>
    </w:p>
    <w:p>
      <w:pPr>
        <w:pStyle w:val="BodyText"/>
        <w:ind w:left="1418" w:right="1128"/>
        <w:jc w:val="both"/>
      </w:pPr>
      <w:r>
        <w:rPr>
          <w:rFonts w:ascii="Arial" w:hAnsi="Arial"/>
          <w:b/>
        </w:rPr>
        <w:t>Artículo 7. </w:t>
      </w:r>
      <w:r>
        <w:rPr/>
        <w:t>El gasto de las adquisiciones, arrendamientos y servicios se sujetará, en su caso, a las disposiciones</w:t>
      </w:r>
      <w:r>
        <w:rPr>
          <w:spacing w:val="-5"/>
        </w:rPr>
        <w:t> </w:t>
      </w:r>
      <w:r>
        <w:rPr/>
        <w:t>específicas</w:t>
      </w:r>
      <w:r>
        <w:rPr>
          <w:spacing w:val="-5"/>
        </w:rPr>
        <w:t> </w:t>
      </w:r>
      <w:r>
        <w:rPr/>
        <w:t>de la Ley</w:t>
      </w:r>
      <w:r>
        <w:rPr>
          <w:spacing w:val="-1"/>
        </w:rPr>
        <w:t> </w:t>
      </w:r>
      <w:r>
        <w:rPr/>
        <w:t>de Presupuesto</w:t>
      </w:r>
      <w:r>
        <w:rPr>
          <w:spacing w:val="-5"/>
        </w:rPr>
        <w:t> </w:t>
      </w:r>
      <w:r>
        <w:rPr/>
        <w:t>y Contabilidad</w:t>
      </w:r>
      <w:r>
        <w:rPr>
          <w:spacing w:val="-7"/>
        </w:rPr>
        <w:t> </w:t>
      </w:r>
      <w:r>
        <w:rPr/>
        <w:t>Gubernamental</w:t>
      </w:r>
      <w:r>
        <w:rPr>
          <w:spacing w:val="-13"/>
        </w:rPr>
        <w:t> </w:t>
      </w:r>
      <w:r>
        <w:rPr/>
        <w:t>del</w:t>
      </w:r>
      <w:r>
        <w:rPr>
          <w:spacing w:val="-1"/>
        </w:rPr>
        <w:t> </w:t>
      </w:r>
      <w:r>
        <w:rPr/>
        <w:t>Estado de Hidalgo y a lo previsto en el Decreto de Presupuesto de Egresos del Estado Libre y Soberano de Hidalgo para el</w:t>
      </w:r>
      <w:r>
        <w:rPr>
          <w:spacing w:val="40"/>
        </w:rPr>
        <w:t> </w:t>
      </w:r>
      <w:r>
        <w:rPr/>
        <w:t>ejercicio fiscal correspondiente y demás disposiciones aplicables.</w:t>
      </w:r>
    </w:p>
    <w:p>
      <w:pPr>
        <w:pStyle w:val="BodyText"/>
        <w:spacing w:before="9"/>
      </w:pPr>
    </w:p>
    <w:p>
      <w:pPr>
        <w:pStyle w:val="BodyText"/>
        <w:spacing w:before="1"/>
        <w:ind w:left="1418" w:right="1130"/>
        <w:jc w:val="both"/>
      </w:pPr>
      <w:r>
        <w:rPr>
          <w:rFonts w:ascii="Arial" w:hAnsi="Arial"/>
          <w:b/>
        </w:rPr>
        <w:t>Artículo</w:t>
      </w:r>
      <w:r>
        <w:rPr>
          <w:rFonts w:ascii="Arial" w:hAnsi="Arial"/>
          <w:b/>
          <w:spacing w:val="40"/>
        </w:rPr>
        <w:t> </w:t>
      </w:r>
      <w:r>
        <w:rPr>
          <w:rFonts w:ascii="Arial" w:hAnsi="Arial"/>
          <w:b/>
        </w:rPr>
        <w:t>8.</w:t>
      </w:r>
      <w:r>
        <w:rPr>
          <w:rFonts w:ascii="Arial" w:hAnsi="Arial"/>
          <w:b/>
          <w:spacing w:val="40"/>
        </w:rPr>
        <w:t> </w:t>
      </w:r>
      <w:r>
        <w:rPr/>
        <w:t>La</w:t>
      </w:r>
      <w:r>
        <w:rPr>
          <w:spacing w:val="40"/>
        </w:rPr>
        <w:t> </w:t>
      </w:r>
      <w:r>
        <w:rPr/>
        <w:t>Secretaría</w:t>
      </w:r>
      <w:r>
        <w:rPr>
          <w:spacing w:val="40"/>
        </w:rPr>
        <w:t> </w:t>
      </w:r>
      <w:r>
        <w:rPr/>
        <w:t>y</w:t>
      </w:r>
      <w:r>
        <w:rPr>
          <w:spacing w:val="40"/>
        </w:rPr>
        <w:t> </w:t>
      </w:r>
      <w:r>
        <w:rPr/>
        <w:t>la</w:t>
      </w:r>
      <w:r>
        <w:rPr>
          <w:spacing w:val="40"/>
        </w:rPr>
        <w:t> </w:t>
      </w:r>
      <w:r>
        <w:rPr/>
        <w:t>Contraloría,</w:t>
      </w:r>
      <w:r>
        <w:rPr>
          <w:spacing w:val="40"/>
        </w:rPr>
        <w:t> </w:t>
      </w:r>
      <w:r>
        <w:rPr/>
        <w:t>en</w:t>
      </w:r>
      <w:r>
        <w:rPr>
          <w:spacing w:val="40"/>
        </w:rPr>
        <w:t> </w:t>
      </w:r>
      <w:r>
        <w:rPr/>
        <w:t>el</w:t>
      </w:r>
      <w:r>
        <w:rPr>
          <w:spacing w:val="40"/>
        </w:rPr>
        <w:t> </w:t>
      </w:r>
      <w:r>
        <w:rPr/>
        <w:t>ámbito</w:t>
      </w:r>
      <w:r>
        <w:rPr>
          <w:spacing w:val="40"/>
        </w:rPr>
        <w:t> </w:t>
      </w:r>
      <w:r>
        <w:rPr/>
        <w:t>de</w:t>
      </w:r>
      <w:r>
        <w:rPr>
          <w:spacing w:val="40"/>
        </w:rPr>
        <w:t> </w:t>
      </w:r>
      <w:r>
        <w:rPr/>
        <w:t>sus</w:t>
      </w:r>
      <w:r>
        <w:rPr>
          <w:spacing w:val="40"/>
        </w:rPr>
        <w:t> </w:t>
      </w:r>
      <w:r>
        <w:rPr/>
        <w:t>respectivas</w:t>
      </w:r>
      <w:r>
        <w:rPr>
          <w:spacing w:val="40"/>
        </w:rPr>
        <w:t> </w:t>
      </w:r>
      <w:r>
        <w:rPr/>
        <w:t>competencias,</w:t>
      </w:r>
      <w:r>
        <w:rPr>
          <w:spacing w:val="40"/>
        </w:rPr>
        <w:t> </w:t>
      </w:r>
      <w:r>
        <w:rPr/>
        <w:t>estarán facultadas para interpretar esta Ley, para efectos administrativos.</w:t>
      </w:r>
    </w:p>
    <w:p>
      <w:pPr>
        <w:pStyle w:val="BodyText"/>
        <w:spacing w:before="10"/>
      </w:pPr>
    </w:p>
    <w:p>
      <w:pPr>
        <w:pStyle w:val="BodyText"/>
        <w:spacing w:before="1"/>
        <w:ind w:left="1418" w:right="1129"/>
        <w:jc w:val="both"/>
      </w:pPr>
      <w:r>
        <w:rPr/>
        <w:t>La Contraloría</w:t>
      </w:r>
      <w:r>
        <w:rPr>
          <w:spacing w:val="40"/>
        </w:rPr>
        <w:t> </w:t>
      </w:r>
      <w:r>
        <w:rPr/>
        <w:t>dictará</w:t>
      </w:r>
      <w:r>
        <w:rPr>
          <w:spacing w:val="40"/>
        </w:rPr>
        <w:t> </w:t>
      </w:r>
      <w:r>
        <w:rPr/>
        <w:t>las disposiciones</w:t>
      </w:r>
      <w:r>
        <w:rPr>
          <w:spacing w:val="40"/>
        </w:rPr>
        <w:t> </w:t>
      </w:r>
      <w:r>
        <w:rPr/>
        <w:t>administrativas</w:t>
      </w:r>
      <w:r>
        <w:rPr>
          <w:spacing w:val="40"/>
        </w:rPr>
        <w:t> </w:t>
      </w:r>
      <w:r>
        <w:rPr/>
        <w:t>que sean</w:t>
      </w:r>
      <w:r>
        <w:rPr>
          <w:spacing w:val="40"/>
        </w:rPr>
        <w:t> </w:t>
      </w:r>
      <w:r>
        <w:rPr/>
        <w:t>estrictamente</w:t>
      </w:r>
      <w:r>
        <w:rPr>
          <w:spacing w:val="40"/>
        </w:rPr>
        <w:t> </w:t>
      </w:r>
      <w:r>
        <w:rPr/>
        <w:t>necesarias</w:t>
      </w:r>
      <w:r>
        <w:rPr>
          <w:spacing w:val="40"/>
        </w:rPr>
        <w:t> </w:t>
      </w:r>
      <w:r>
        <w:rPr/>
        <w:t>para</w:t>
      </w:r>
      <w:r>
        <w:rPr>
          <w:spacing w:val="40"/>
        </w:rPr>
        <w:t> </w:t>
      </w:r>
      <w:r>
        <w:rPr/>
        <w:t>el adecuado cumplimiento de esta Ley, tomando en cuenta la opinión de la Secretaría. Lo propio harán los convocantes. Tales disposiciones se publicarán en el Periódico Oficial del Estado cuando sean de interés y observancia para los licitantes.</w:t>
      </w:r>
    </w:p>
    <w:p>
      <w:pPr>
        <w:pStyle w:val="BodyText"/>
        <w:spacing w:before="4"/>
      </w:pPr>
    </w:p>
    <w:p>
      <w:pPr>
        <w:pStyle w:val="BodyText"/>
        <w:spacing w:before="1"/>
        <w:ind w:left="1418" w:right="1127"/>
        <w:jc w:val="both"/>
      </w:pPr>
      <w:r>
        <w:rPr>
          <w:rFonts w:ascii="Arial" w:hAnsi="Arial"/>
          <w:b/>
        </w:rPr>
        <w:t>Artículo</w:t>
      </w:r>
      <w:r>
        <w:rPr>
          <w:rFonts w:ascii="Arial" w:hAnsi="Arial"/>
          <w:b/>
          <w:spacing w:val="40"/>
        </w:rPr>
        <w:t> </w:t>
      </w:r>
      <w:r>
        <w:rPr>
          <w:rFonts w:ascii="Arial" w:hAnsi="Arial"/>
          <w:b/>
        </w:rPr>
        <w:t>9. </w:t>
      </w:r>
      <w:r>
        <w:rPr/>
        <w:t>Los convocantes serán los responsables de que, en la adopción e instrumentación de las acciones relativas a adquisiciones, arrendamientos y servicios que deban llevar a cabo en cumplimiento de esta Ley, se observen criterios que promuevan la modernización y simplificación administrativa, la descentralización de funciones y la efectiva delegación de facultades.</w:t>
      </w:r>
    </w:p>
    <w:p>
      <w:pPr>
        <w:pStyle w:val="BodyText"/>
        <w:spacing w:before="6"/>
      </w:pPr>
    </w:p>
    <w:p>
      <w:pPr>
        <w:pStyle w:val="BodyText"/>
        <w:spacing w:before="1"/>
        <w:ind w:left="1418" w:right="1129"/>
        <w:jc w:val="both"/>
      </w:pPr>
      <w:r>
        <w:rPr/>
        <w:t>La Secretaría, emitirá las políticas, bases y lineamientos en la materia. Las Entidades, Ayuntamientos y Organismos Públicos Autónomos,</w:t>
      </w:r>
      <w:r>
        <w:rPr>
          <w:spacing w:val="-1"/>
        </w:rPr>
        <w:t> </w:t>
      </w:r>
      <w:r>
        <w:rPr/>
        <w:t>harán lo propio en el ámbito de su competencia.</w:t>
      </w:r>
    </w:p>
    <w:p>
      <w:pPr>
        <w:pStyle w:val="BodyText"/>
        <w:spacing w:before="10"/>
      </w:pPr>
    </w:p>
    <w:p>
      <w:pPr>
        <w:pStyle w:val="BodyText"/>
        <w:ind w:left="1418" w:right="1130"/>
        <w:jc w:val="both"/>
      </w:pPr>
      <w:r>
        <w:rPr/>
        <w:t>La</w:t>
      </w:r>
      <w:r>
        <w:rPr>
          <w:spacing w:val="-14"/>
        </w:rPr>
        <w:t> </w:t>
      </w:r>
      <w:r>
        <w:rPr/>
        <w:t>Contraloría vigilará y comprobará el cumplimiento de este artículo. Lo m</w:t>
      </w:r>
      <w:r>
        <w:rPr>
          <w:spacing w:val="-14"/>
        </w:rPr>
        <w:t> </w:t>
      </w:r>
      <w:r>
        <w:rPr/>
        <w:t>i</w:t>
      </w:r>
      <w:r>
        <w:rPr>
          <w:spacing w:val="-14"/>
        </w:rPr>
        <w:t> </w:t>
      </w:r>
      <w:r>
        <w:rPr/>
        <w:t>s</w:t>
      </w:r>
      <w:r>
        <w:rPr>
          <w:spacing w:val="-14"/>
        </w:rPr>
        <w:t> </w:t>
      </w:r>
      <w:r>
        <w:rPr/>
        <w:t>m</w:t>
      </w:r>
      <w:r>
        <w:rPr>
          <w:spacing w:val="-14"/>
        </w:rPr>
        <w:t> </w:t>
      </w:r>
      <w:r>
        <w:rPr/>
        <w:t>o</w:t>
      </w:r>
      <w:r>
        <w:rPr>
          <w:spacing w:val="40"/>
        </w:rPr>
        <w:t> </w:t>
      </w:r>
      <w:r>
        <w:rPr/>
        <w:t>harán los Órganos de Control Interno en su ámbito de competencia.</w:t>
      </w:r>
    </w:p>
    <w:p>
      <w:pPr>
        <w:pStyle w:val="BodyText"/>
        <w:spacing w:before="6"/>
      </w:pPr>
    </w:p>
    <w:p>
      <w:pPr>
        <w:pStyle w:val="BodyText"/>
        <w:ind w:left="1418" w:right="1130"/>
        <w:jc w:val="both"/>
      </w:pPr>
      <w:r>
        <w:rPr>
          <w:rFonts w:ascii="Arial" w:hAnsi="Arial"/>
          <w:b/>
        </w:rPr>
        <w:t>Artículo 10. </w:t>
      </w:r>
      <w:r>
        <w:rPr/>
        <w:t>La Secretaría realizará las Investigaciones de Mercado para el mejoramiento del sistema de adquisiciones, arrendamientos y servicios, la verificación de precios por insumos, determinación del Precio</w:t>
      </w:r>
      <w:r>
        <w:rPr>
          <w:spacing w:val="40"/>
        </w:rPr>
        <w:t> </w:t>
      </w:r>
      <w:r>
        <w:rPr/>
        <w:t>no Aceptable y Precio Conveniente, así como las actividades vinculadas con el objeto de esta Ley y finalidades de dicha Investigación.</w:t>
      </w:r>
    </w:p>
    <w:p>
      <w:pPr>
        <w:pStyle w:val="BodyText"/>
        <w:spacing w:before="3"/>
      </w:pPr>
    </w:p>
    <w:p>
      <w:pPr>
        <w:pStyle w:val="BodyText"/>
        <w:ind w:left="1418" w:right="1131"/>
        <w:jc w:val="both"/>
      </w:pPr>
      <w:r>
        <w:rPr/>
        <w:t>Para los efectos del párrafo anterior, se pondrá a disposición de los convocantes que así lo requieran y lo justifiquen, los resultados de los trabajos, objeto de la Investigación</w:t>
      </w:r>
      <w:r>
        <w:rPr>
          <w:spacing w:val="-2"/>
        </w:rPr>
        <w:t> </w:t>
      </w:r>
      <w:r>
        <w:rPr/>
        <w:t>de Mercado.</w:t>
      </w:r>
    </w:p>
    <w:p>
      <w:pPr>
        <w:pStyle w:val="BodyText"/>
        <w:spacing w:before="229"/>
        <w:ind w:left="1418" w:right="1138"/>
        <w:jc w:val="both"/>
      </w:pPr>
      <w:r>
        <w:rPr/>
        <w:t>No será necesario realizar estudio de mercado, respecto de aquellos bienes, arrendamientos o servicios sobre los cuales determinada persona posea la titularidad exclusiva, patente, derechos de autor u otros derechos exclusivos, o aquellos que sean fijados por disposición oficial.</w:t>
      </w:r>
    </w:p>
    <w:p>
      <w:pPr>
        <w:pStyle w:val="BodyText"/>
        <w:spacing w:before="6"/>
      </w:pPr>
    </w:p>
    <w:p>
      <w:pPr>
        <w:pStyle w:val="BodyText"/>
        <w:ind w:left="1418" w:right="1127"/>
        <w:jc w:val="both"/>
      </w:pPr>
      <w:r>
        <w:rPr>
          <w:rFonts w:ascii="Arial" w:hAnsi="Arial"/>
          <w:b/>
        </w:rPr>
        <w:t>Artículo</w:t>
      </w:r>
      <w:r>
        <w:rPr>
          <w:rFonts w:ascii="Arial" w:hAnsi="Arial"/>
          <w:b/>
          <w:spacing w:val="-8"/>
        </w:rPr>
        <w:t> </w:t>
      </w:r>
      <w:r>
        <w:rPr>
          <w:rFonts w:ascii="Arial" w:hAnsi="Arial"/>
          <w:b/>
        </w:rPr>
        <w:t>11. </w:t>
      </w:r>
      <w:r>
        <w:rPr/>
        <w:t>Los</w:t>
      </w:r>
      <w:r>
        <w:rPr>
          <w:spacing w:val="-1"/>
        </w:rPr>
        <w:t> </w:t>
      </w:r>
      <w:r>
        <w:rPr/>
        <w:t>convocantes previamente</w:t>
      </w:r>
      <w:r>
        <w:rPr>
          <w:spacing w:val="-9"/>
        </w:rPr>
        <w:t> </w:t>
      </w:r>
      <w:r>
        <w:rPr/>
        <w:t>al arrendamiento</w:t>
      </w:r>
      <w:r>
        <w:rPr>
          <w:spacing w:val="-9"/>
        </w:rPr>
        <w:t> </w:t>
      </w:r>
      <w:r>
        <w:rPr/>
        <w:t>de bienes</w:t>
      </w:r>
      <w:r>
        <w:rPr>
          <w:spacing w:val="-1"/>
        </w:rPr>
        <w:t> </w:t>
      </w:r>
      <w:r>
        <w:rPr/>
        <w:t>muebles, podrán realizar los estudios de factibilidad, considerando la posible adquisición mediante arrendamiento</w:t>
      </w:r>
      <w:r>
        <w:rPr>
          <w:spacing w:val="-3"/>
        </w:rPr>
        <w:t> </w:t>
      </w:r>
      <w:r>
        <w:rPr/>
        <w:t>con opción a compra.</w:t>
      </w:r>
    </w:p>
    <w:p>
      <w:pPr>
        <w:pStyle w:val="BodyText"/>
        <w:spacing w:before="4"/>
      </w:pPr>
    </w:p>
    <w:p>
      <w:pPr>
        <w:pStyle w:val="BodyText"/>
        <w:ind w:left="1418" w:right="1128"/>
        <w:jc w:val="both"/>
      </w:pPr>
      <w:r>
        <w:rPr>
          <w:rFonts w:ascii="Arial" w:hAnsi="Arial"/>
          <w:b/>
        </w:rPr>
        <w:t>Artículo 12. </w:t>
      </w:r>
      <w:r>
        <w:rPr/>
        <w:t>Los convocantes no podrán financiar a proveedores. No se considerará como operación de financiamiento, el otorgamiento de anticipos, los cuales, en todo caso, deberán garantizarse</w:t>
      </w:r>
      <w:r>
        <w:rPr>
          <w:spacing w:val="-4"/>
        </w:rPr>
        <w:t> </w:t>
      </w:r>
      <w:r>
        <w:rPr/>
        <w:t>en los términos de los artículos 66 y 67 de esta Ley.</w:t>
      </w:r>
    </w:p>
    <w:p>
      <w:pPr>
        <w:pStyle w:val="BodyText"/>
        <w:spacing w:before="12"/>
      </w:pPr>
    </w:p>
    <w:p>
      <w:pPr>
        <w:pStyle w:val="BodyText"/>
        <w:ind w:left="1418" w:right="1128"/>
        <w:jc w:val="both"/>
      </w:pPr>
      <w:r>
        <w:rPr/>
        <w:t>Tratándose de bienes cuyo proceso de fabricación sea superior a sesenta días, los convocantes podrán otorgar en igualdad de circunstancias hasta el cincuenta por ciento de anticipo cuando se trate de micro, pequeña y medianas empresas, conforme a lo establecido en el Reglamento.</w:t>
      </w:r>
    </w:p>
    <w:p>
      <w:pPr>
        <w:pStyle w:val="BodyText"/>
        <w:spacing w:before="11"/>
      </w:pPr>
    </w:p>
    <w:p>
      <w:pPr>
        <w:pStyle w:val="BodyText"/>
        <w:ind w:left="1418" w:right="1130"/>
        <w:jc w:val="both"/>
      </w:pPr>
      <w:r>
        <w:rPr/>
        <w:t>Los convocantes podrán, dentro de su presupuesto autorizado, bajo su responsabilidad y por razones fundadas</w:t>
      </w:r>
      <w:r>
        <w:rPr>
          <w:spacing w:val="23"/>
        </w:rPr>
        <w:t> </w:t>
      </w:r>
      <w:r>
        <w:rPr/>
        <w:t>y</w:t>
      </w:r>
      <w:r>
        <w:rPr>
          <w:spacing w:val="23"/>
        </w:rPr>
        <w:t> </w:t>
      </w:r>
      <w:r>
        <w:rPr/>
        <w:t>motivadas, autorizar</w:t>
      </w:r>
      <w:r>
        <w:rPr>
          <w:spacing w:val="21"/>
        </w:rPr>
        <w:t> </w:t>
      </w:r>
      <w:r>
        <w:rPr/>
        <w:t>el</w:t>
      </w:r>
      <w:r>
        <w:rPr>
          <w:spacing w:val="23"/>
        </w:rPr>
        <w:t> </w:t>
      </w:r>
      <w:r>
        <w:rPr/>
        <w:t>pago de</w:t>
      </w:r>
      <w:r>
        <w:rPr>
          <w:spacing w:val="40"/>
        </w:rPr>
        <w:t> </w:t>
      </w:r>
      <w:r>
        <w:rPr/>
        <w:t>suscripciones,</w:t>
      </w:r>
      <w:r>
        <w:rPr>
          <w:spacing w:val="40"/>
        </w:rPr>
        <w:t> </w:t>
      </w:r>
      <w:r>
        <w:rPr/>
        <w:t>seguros</w:t>
      </w:r>
      <w:r>
        <w:rPr>
          <w:spacing w:val="40"/>
        </w:rPr>
        <w:t> </w:t>
      </w:r>
      <w:r>
        <w:rPr/>
        <w:t>o</w:t>
      </w:r>
      <w:r>
        <w:rPr>
          <w:spacing w:val="40"/>
        </w:rPr>
        <w:t> </w:t>
      </w:r>
      <w:r>
        <w:rPr/>
        <w:t>de</w:t>
      </w:r>
      <w:r>
        <w:rPr>
          <w:spacing w:val="40"/>
        </w:rPr>
        <w:t> </w:t>
      </w:r>
      <w:r>
        <w:rPr/>
        <w:t>otros</w:t>
      </w:r>
      <w:r>
        <w:rPr>
          <w:spacing w:val="40"/>
        </w:rPr>
        <w:t> </w:t>
      </w:r>
      <w:r>
        <w:rPr/>
        <w:t>servicios,</w:t>
      </w:r>
      <w:r>
        <w:rPr>
          <w:spacing w:val="40"/>
        </w:rPr>
        <w:t> </w:t>
      </w:r>
      <w:r>
        <w:rPr/>
        <w:t>en</w:t>
      </w:r>
      <w:r>
        <w:rPr>
          <w:spacing w:val="40"/>
        </w:rPr>
        <w:t> </w:t>
      </w:r>
      <w:r>
        <w:rPr/>
        <w:t>los</w:t>
      </w:r>
      <w:r>
        <w:rPr>
          <w:spacing w:val="40"/>
        </w:rPr>
        <w:t> </w:t>
      </w:r>
      <w:r>
        <w:rPr/>
        <w:t>que</w:t>
      </w:r>
      <w:r>
        <w:rPr>
          <w:spacing w:val="40"/>
        </w:rPr>
        <w:t> </w:t>
      </w:r>
      <w:r>
        <w:rPr/>
        <w:t>no sea</w:t>
      </w:r>
      <w:r>
        <w:rPr>
          <w:spacing w:val="40"/>
        </w:rPr>
        <w:t> </w:t>
      </w:r>
      <w:r>
        <w:rPr/>
        <w:t>posible</w:t>
      </w:r>
      <w:r>
        <w:rPr>
          <w:spacing w:val="40"/>
        </w:rPr>
        <w:t> </w:t>
      </w:r>
      <w:r>
        <w:rPr/>
        <w:t>pactar</w:t>
      </w:r>
      <w:r>
        <w:rPr>
          <w:spacing w:val="40"/>
        </w:rPr>
        <w:t> </w:t>
      </w:r>
      <w:r>
        <w:rPr/>
        <w:t>que</w:t>
      </w:r>
      <w:r>
        <w:rPr>
          <w:spacing w:val="40"/>
        </w:rPr>
        <w:t> </w:t>
      </w:r>
      <w:r>
        <w:rPr/>
        <w:t>su</w:t>
      </w:r>
      <w:r>
        <w:rPr>
          <w:spacing w:val="40"/>
        </w:rPr>
        <w:t> </w:t>
      </w:r>
      <w:r>
        <w:rPr/>
        <w:t>costo</w:t>
      </w:r>
      <w:r>
        <w:rPr>
          <w:spacing w:val="40"/>
        </w:rPr>
        <w:t> </w:t>
      </w:r>
      <w:r>
        <w:rPr/>
        <w:t>sea cubierto después</w:t>
      </w:r>
      <w:r>
        <w:rPr>
          <w:spacing w:val="-1"/>
        </w:rPr>
        <w:t> </w:t>
      </w:r>
      <w:r>
        <w:rPr/>
        <w:t>de que la prestación</w:t>
      </w:r>
      <w:r>
        <w:rPr>
          <w:spacing w:val="-2"/>
        </w:rPr>
        <w:t> </w:t>
      </w:r>
      <w:r>
        <w:rPr/>
        <w:t>del servicio</w:t>
      </w:r>
      <w:r>
        <w:rPr>
          <w:spacing w:val="-2"/>
        </w:rPr>
        <w:t> </w:t>
      </w:r>
      <w:r>
        <w:rPr/>
        <w:t>se realice.</w:t>
      </w:r>
    </w:p>
    <w:p>
      <w:pPr>
        <w:pStyle w:val="BodyText"/>
        <w:spacing w:after="0"/>
        <w:jc w:val="both"/>
        <w:sectPr>
          <w:pgSz w:w="12250" w:h="15820"/>
          <w:pgMar w:header="2" w:footer="857" w:top="1680" w:bottom="1120" w:left="0" w:right="0"/>
        </w:sectPr>
      </w:pPr>
    </w:p>
    <w:p>
      <w:pPr>
        <w:pStyle w:val="BodyText"/>
        <w:spacing w:before="160"/>
        <w:ind w:left="1418" w:right="1125"/>
        <w:jc w:val="both"/>
      </w:pPr>
      <w:r>
        <w:rPr>
          <w:rFonts w:ascii="Arial" w:hAnsi="Arial"/>
          <w:b/>
        </w:rPr>
        <w:t>Artículo</w:t>
      </w:r>
      <w:r>
        <w:rPr>
          <w:rFonts w:ascii="Arial" w:hAnsi="Arial"/>
          <w:b/>
          <w:spacing w:val="-3"/>
        </w:rPr>
        <w:t> </w:t>
      </w:r>
      <w:r>
        <w:rPr>
          <w:rFonts w:ascii="Arial" w:hAnsi="Arial"/>
          <w:b/>
        </w:rPr>
        <w:t>13. </w:t>
      </w:r>
      <w:r>
        <w:rPr/>
        <w:t>Los convocantes serán responsables</w:t>
      </w:r>
      <w:r>
        <w:rPr>
          <w:spacing w:val="-7"/>
        </w:rPr>
        <w:t> </w:t>
      </w:r>
      <w:r>
        <w:rPr/>
        <w:t>de celebrar y mantener</w:t>
      </w:r>
      <w:r>
        <w:rPr>
          <w:spacing w:val="-5"/>
        </w:rPr>
        <w:t> </w:t>
      </w:r>
      <w:r>
        <w:rPr/>
        <w:t>actualizadas</w:t>
      </w:r>
      <w:r>
        <w:rPr>
          <w:spacing w:val="-5"/>
        </w:rPr>
        <w:t> </w:t>
      </w:r>
      <w:r>
        <w:rPr/>
        <w:t>las pólizas</w:t>
      </w:r>
      <w:r>
        <w:rPr>
          <w:spacing w:val="-2"/>
        </w:rPr>
        <w:t> </w:t>
      </w:r>
      <w:r>
        <w:rPr/>
        <w:t>de seguro de los</w:t>
      </w:r>
      <w:r>
        <w:rPr>
          <w:spacing w:val="-1"/>
        </w:rPr>
        <w:t> </w:t>
      </w:r>
      <w:r>
        <w:rPr/>
        <w:t>bienes</w:t>
      </w:r>
      <w:r>
        <w:rPr>
          <w:spacing w:val="-3"/>
        </w:rPr>
        <w:t> </w:t>
      </w:r>
      <w:r>
        <w:rPr/>
        <w:t>patrimoniales</w:t>
      </w:r>
      <w:r>
        <w:rPr>
          <w:spacing w:val="-5"/>
        </w:rPr>
        <w:t> </w:t>
      </w:r>
      <w:r>
        <w:rPr/>
        <w:t>y</w:t>
      </w:r>
      <w:r>
        <w:rPr>
          <w:spacing w:val="-3"/>
        </w:rPr>
        <w:t> </w:t>
      </w:r>
      <w:r>
        <w:rPr/>
        <w:t>las posesiones</w:t>
      </w:r>
      <w:r>
        <w:rPr>
          <w:spacing w:val="-10"/>
        </w:rPr>
        <w:t> </w:t>
      </w:r>
      <w:r>
        <w:rPr/>
        <w:t>con</w:t>
      </w:r>
      <w:r>
        <w:rPr>
          <w:spacing w:val="-2"/>
        </w:rPr>
        <w:t> </w:t>
      </w:r>
      <w:r>
        <w:rPr/>
        <w:t>que cuenten,</w:t>
      </w:r>
      <w:r>
        <w:rPr>
          <w:spacing w:val="-9"/>
        </w:rPr>
        <w:t> </w:t>
      </w:r>
      <w:r>
        <w:rPr/>
        <w:t>de</w:t>
      </w:r>
      <w:r>
        <w:rPr>
          <w:spacing w:val="-2"/>
        </w:rPr>
        <w:t> </w:t>
      </w:r>
      <w:r>
        <w:rPr/>
        <w:t>conformidad</w:t>
      </w:r>
      <w:r>
        <w:rPr>
          <w:spacing w:val="-12"/>
        </w:rPr>
        <w:t> </w:t>
      </w:r>
      <w:r>
        <w:rPr/>
        <w:t>con</w:t>
      </w:r>
      <w:r>
        <w:rPr>
          <w:spacing w:val="-4"/>
        </w:rPr>
        <w:t> </w:t>
      </w:r>
      <w:r>
        <w:rPr/>
        <w:t>las</w:t>
      </w:r>
      <w:r>
        <w:rPr>
          <w:spacing w:val="-3"/>
        </w:rPr>
        <w:t> </w:t>
      </w:r>
      <w:r>
        <w:rPr/>
        <w:t>políticas</w:t>
      </w:r>
      <w:r>
        <w:rPr>
          <w:spacing w:val="-3"/>
        </w:rPr>
        <w:t> </w:t>
      </w:r>
      <w:r>
        <w:rPr/>
        <w:t>y</w:t>
      </w:r>
      <w:r>
        <w:rPr>
          <w:spacing w:val="-3"/>
        </w:rPr>
        <w:t> </w:t>
      </w:r>
      <w:r>
        <w:rPr/>
        <w:t>normas</w:t>
      </w:r>
      <w:r>
        <w:rPr>
          <w:spacing w:val="-5"/>
        </w:rPr>
        <w:t> </w:t>
      </w:r>
      <w:r>
        <w:rPr/>
        <w:t>que al efecto se emitan.</w:t>
      </w:r>
    </w:p>
    <w:p>
      <w:pPr>
        <w:pStyle w:val="BodyText"/>
        <w:spacing w:before="6"/>
      </w:pPr>
    </w:p>
    <w:p>
      <w:pPr>
        <w:pStyle w:val="BodyText"/>
        <w:ind w:left="1418" w:right="1126"/>
        <w:jc w:val="both"/>
      </w:pPr>
      <w:r>
        <w:rPr/>
        <w:t>Lo</w:t>
      </w:r>
      <w:r>
        <w:rPr>
          <w:spacing w:val="-1"/>
        </w:rPr>
        <w:t> </w:t>
      </w:r>
      <w:r>
        <w:rPr/>
        <w:t>dispuesto</w:t>
      </w:r>
      <w:r>
        <w:rPr>
          <w:spacing w:val="-4"/>
        </w:rPr>
        <w:t> </w:t>
      </w:r>
      <w:r>
        <w:rPr/>
        <w:t>en</w:t>
      </w:r>
      <w:r>
        <w:rPr>
          <w:spacing w:val="-1"/>
        </w:rPr>
        <w:t> </w:t>
      </w:r>
      <w:r>
        <w:rPr/>
        <w:t>el</w:t>
      </w:r>
      <w:r>
        <w:rPr>
          <w:spacing w:val="-2"/>
        </w:rPr>
        <w:t> </w:t>
      </w:r>
      <w:r>
        <w:rPr/>
        <w:t>párrafo</w:t>
      </w:r>
      <w:r>
        <w:rPr>
          <w:spacing w:val="-1"/>
        </w:rPr>
        <w:t> </w:t>
      </w:r>
      <w:r>
        <w:rPr/>
        <w:t>anterior</w:t>
      </w:r>
      <w:r>
        <w:rPr>
          <w:spacing w:val="-2"/>
        </w:rPr>
        <w:t> </w:t>
      </w:r>
      <w:r>
        <w:rPr/>
        <w:t>no</w:t>
      </w:r>
      <w:r>
        <w:rPr>
          <w:spacing w:val="-1"/>
        </w:rPr>
        <w:t> </w:t>
      </w:r>
      <w:r>
        <w:rPr/>
        <w:t>será aplicable</w:t>
      </w:r>
      <w:r>
        <w:rPr>
          <w:spacing w:val="-6"/>
        </w:rPr>
        <w:t> </w:t>
      </w:r>
      <w:r>
        <w:rPr/>
        <w:t>cuando</w:t>
      </w:r>
      <w:r>
        <w:rPr>
          <w:spacing w:val="-6"/>
        </w:rPr>
        <w:t> </w:t>
      </w:r>
      <w:r>
        <w:rPr/>
        <w:t>por razón</w:t>
      </w:r>
      <w:r>
        <w:rPr>
          <w:spacing w:val="-1"/>
        </w:rPr>
        <w:t> </w:t>
      </w:r>
      <w:r>
        <w:rPr/>
        <w:t>de la naturaleza</w:t>
      </w:r>
      <w:r>
        <w:rPr>
          <w:spacing w:val="-8"/>
        </w:rPr>
        <w:t> </w:t>
      </w:r>
      <w:r>
        <w:rPr/>
        <w:t>de los bienes</w:t>
      </w:r>
      <w:r>
        <w:rPr>
          <w:spacing w:val="-2"/>
        </w:rPr>
        <w:t> </w:t>
      </w:r>
      <w:r>
        <w:rPr/>
        <w:t>o</w:t>
      </w:r>
      <w:r>
        <w:rPr>
          <w:spacing w:val="-1"/>
        </w:rPr>
        <w:t> </w:t>
      </w:r>
      <w:r>
        <w:rPr/>
        <w:t>el</w:t>
      </w:r>
      <w:r>
        <w:rPr>
          <w:spacing w:val="-2"/>
        </w:rPr>
        <w:t> </w:t>
      </w:r>
      <w:r>
        <w:rPr/>
        <w:t>tipo de riesgos a los que están expuestos, el costo de aseguramiento represente una erogación que no guarde relación</w:t>
      </w:r>
      <w:r>
        <w:rPr>
          <w:spacing w:val="40"/>
        </w:rPr>
        <w:t> </w:t>
      </w:r>
      <w:r>
        <w:rPr/>
        <w:t>directa</w:t>
      </w:r>
      <w:r>
        <w:rPr>
          <w:spacing w:val="40"/>
        </w:rPr>
        <w:t> </w:t>
      </w:r>
      <w:r>
        <w:rPr/>
        <w:t>con</w:t>
      </w:r>
      <w:r>
        <w:rPr>
          <w:spacing w:val="40"/>
        </w:rPr>
        <w:t> </w:t>
      </w:r>
      <w:r>
        <w:rPr/>
        <w:t>el</w:t>
      </w:r>
      <w:r>
        <w:rPr>
          <w:spacing w:val="40"/>
        </w:rPr>
        <w:t> </w:t>
      </w:r>
      <w:r>
        <w:rPr/>
        <w:t>beneficio</w:t>
      </w:r>
      <w:r>
        <w:rPr>
          <w:spacing w:val="40"/>
        </w:rPr>
        <w:t> </w:t>
      </w:r>
      <w:r>
        <w:rPr/>
        <w:t>que</w:t>
      </w:r>
      <w:r>
        <w:rPr>
          <w:spacing w:val="40"/>
        </w:rPr>
        <w:t> </w:t>
      </w:r>
      <w:r>
        <w:rPr/>
        <w:t>pudiera</w:t>
      </w:r>
      <w:r>
        <w:rPr>
          <w:spacing w:val="40"/>
        </w:rPr>
        <w:t> </w:t>
      </w:r>
      <w:r>
        <w:rPr/>
        <w:t>obtenerse;</w:t>
      </w:r>
      <w:r>
        <w:rPr>
          <w:spacing w:val="40"/>
        </w:rPr>
        <w:t> </w:t>
      </w:r>
      <w:r>
        <w:rPr/>
        <w:t>o</w:t>
      </w:r>
      <w:r>
        <w:rPr>
          <w:spacing w:val="40"/>
        </w:rPr>
        <w:t> </w:t>
      </w:r>
      <w:r>
        <w:rPr/>
        <w:t>bien,</w:t>
      </w:r>
      <w:r>
        <w:rPr>
          <w:spacing w:val="40"/>
        </w:rPr>
        <w:t> </w:t>
      </w:r>
      <w:r>
        <w:rPr/>
        <w:t>se</w:t>
      </w:r>
      <w:r>
        <w:rPr>
          <w:spacing w:val="40"/>
        </w:rPr>
        <w:t> </w:t>
      </w:r>
      <w:r>
        <w:rPr/>
        <w:t>constate</w:t>
      </w:r>
      <w:r>
        <w:rPr>
          <w:spacing w:val="40"/>
        </w:rPr>
        <w:t> </w:t>
      </w:r>
      <w:r>
        <w:rPr/>
        <w:t>que</w:t>
      </w:r>
      <w:r>
        <w:rPr>
          <w:spacing w:val="40"/>
        </w:rPr>
        <w:t> </w:t>
      </w:r>
      <w:r>
        <w:rPr/>
        <w:t>no</w:t>
      </w:r>
      <w:r>
        <w:rPr>
          <w:spacing w:val="40"/>
        </w:rPr>
        <w:t> </w:t>
      </w:r>
      <w:r>
        <w:rPr/>
        <w:t>exista</w:t>
      </w:r>
      <w:r>
        <w:rPr>
          <w:spacing w:val="40"/>
        </w:rPr>
        <w:t> </w:t>
      </w:r>
      <w:r>
        <w:rPr/>
        <w:t>oferta</w:t>
      </w:r>
      <w:r>
        <w:rPr>
          <w:spacing w:val="40"/>
        </w:rPr>
        <w:t> </w:t>
      </w:r>
      <w:r>
        <w:rPr/>
        <w:t>de seguros en el mercado para los bienes de que se trate. Los convocantes autorizarán previamente la aplicación de esta excepción.</w:t>
      </w:r>
    </w:p>
    <w:p>
      <w:pPr>
        <w:pStyle w:val="BodyText"/>
        <w:spacing w:before="8"/>
      </w:pPr>
    </w:p>
    <w:p>
      <w:pPr>
        <w:pStyle w:val="BodyText"/>
        <w:ind w:left="1418" w:right="1125"/>
        <w:jc w:val="both"/>
      </w:pPr>
      <w:r>
        <w:rPr>
          <w:rFonts w:ascii="Arial" w:hAnsi="Arial"/>
          <w:b/>
        </w:rPr>
        <w:t>Artículo 14. </w:t>
      </w:r>
      <w:r>
        <w:rPr/>
        <w:t>En</w:t>
      </w:r>
      <w:r>
        <w:rPr>
          <w:spacing w:val="17"/>
        </w:rPr>
        <w:t> </w:t>
      </w:r>
      <w:r>
        <w:rPr/>
        <w:t>lo no previsto por esta Ley y demás disposiciones que se</w:t>
      </w:r>
      <w:r>
        <w:rPr>
          <w:spacing w:val="17"/>
        </w:rPr>
        <w:t> </w:t>
      </w:r>
      <w:r>
        <w:rPr/>
        <w:t>deriven de ella, serán aplicables</w:t>
      </w:r>
      <w:r>
        <w:rPr>
          <w:spacing w:val="40"/>
        </w:rPr>
        <w:t> </w:t>
      </w:r>
      <w:r>
        <w:rPr/>
        <w:t>de manera supletoria la Ley Estatal del Procedimiento Administrativo para el Estado de Hidalgo, el Código Civil para el Estado de Hidalgo, el Código de Procedimientos Civiles para el Estado de Hidalgo y la Ley Federal de Competencia Económica en materia de monopolios y concentraciones.</w:t>
      </w:r>
    </w:p>
    <w:p>
      <w:pPr>
        <w:pStyle w:val="BodyText"/>
        <w:spacing w:before="5"/>
      </w:pPr>
    </w:p>
    <w:p>
      <w:pPr>
        <w:pStyle w:val="BodyText"/>
        <w:ind w:left="1418" w:right="1130"/>
        <w:jc w:val="both"/>
      </w:pPr>
      <w:r>
        <w:rPr>
          <w:rFonts w:ascii="Arial" w:hAnsi="Arial"/>
          <w:b/>
        </w:rPr>
        <w:t>Artículo</w:t>
      </w:r>
      <w:r>
        <w:rPr>
          <w:rFonts w:ascii="Arial" w:hAnsi="Arial"/>
          <w:b/>
          <w:spacing w:val="18"/>
        </w:rPr>
        <w:t> </w:t>
      </w:r>
      <w:r>
        <w:rPr>
          <w:rFonts w:ascii="Arial" w:hAnsi="Arial"/>
          <w:b/>
        </w:rPr>
        <w:t>15.</w:t>
      </w:r>
      <w:r>
        <w:rPr>
          <w:rFonts w:ascii="Arial" w:hAnsi="Arial"/>
          <w:b/>
          <w:spacing w:val="22"/>
        </w:rPr>
        <w:t> </w:t>
      </w:r>
      <w:r>
        <w:rPr/>
        <w:t>Los</w:t>
      </w:r>
      <w:r>
        <w:rPr>
          <w:spacing w:val="23"/>
        </w:rPr>
        <w:t> </w:t>
      </w:r>
      <w:r>
        <w:rPr/>
        <w:t>actos,</w:t>
      </w:r>
      <w:r>
        <w:rPr>
          <w:spacing w:val="20"/>
        </w:rPr>
        <w:t> </w:t>
      </w:r>
      <w:r>
        <w:rPr/>
        <w:t>contratos</w:t>
      </w:r>
      <w:r>
        <w:rPr>
          <w:spacing w:val="21"/>
        </w:rPr>
        <w:t> </w:t>
      </w:r>
      <w:r>
        <w:rPr/>
        <w:t>y</w:t>
      </w:r>
      <w:r>
        <w:rPr>
          <w:spacing w:val="19"/>
        </w:rPr>
        <w:t> </w:t>
      </w:r>
      <w:r>
        <w:rPr/>
        <w:t>convenios</w:t>
      </w:r>
      <w:r>
        <w:rPr>
          <w:spacing w:val="19"/>
        </w:rPr>
        <w:t> </w:t>
      </w:r>
      <w:r>
        <w:rPr/>
        <w:t>que</w:t>
      </w:r>
      <w:r>
        <w:rPr>
          <w:spacing w:val="19"/>
        </w:rPr>
        <w:t> </w:t>
      </w:r>
      <w:r>
        <w:rPr/>
        <w:t>los convocantes</w:t>
      </w:r>
      <w:r>
        <w:rPr>
          <w:spacing w:val="19"/>
        </w:rPr>
        <w:t> </w:t>
      </w:r>
      <w:r>
        <w:rPr/>
        <w:t>realicen o</w:t>
      </w:r>
      <w:r>
        <w:rPr>
          <w:spacing w:val="15"/>
        </w:rPr>
        <w:t> </w:t>
      </w:r>
      <w:r>
        <w:rPr/>
        <w:t>celebren en contravención a lo dispuesto por esta Ley serán nulos.</w:t>
      </w:r>
    </w:p>
    <w:p>
      <w:pPr>
        <w:pStyle w:val="BodyText"/>
        <w:spacing w:before="10"/>
      </w:pPr>
    </w:p>
    <w:p>
      <w:pPr>
        <w:pStyle w:val="BodyText"/>
        <w:spacing w:before="1"/>
        <w:ind w:left="1418" w:right="1128"/>
        <w:jc w:val="both"/>
      </w:pPr>
      <w:r>
        <w:rPr/>
        <w:t>Sólo podrá pactarse compromiso arbitral, respecto de aquellas controversias que determine la Contraloría o el</w:t>
      </w:r>
      <w:r>
        <w:rPr>
          <w:spacing w:val="-1"/>
        </w:rPr>
        <w:t> </w:t>
      </w:r>
      <w:r>
        <w:rPr/>
        <w:t>Órgano Interno de Control mediante reglas de carácter general, previa opinión de la Secretaría. Dicho compromiso podrá pactarse en cláusula arbitral incluida en el contrato mismo o en convenio independiente.</w:t>
      </w:r>
    </w:p>
    <w:p>
      <w:pPr>
        <w:pStyle w:val="BodyText"/>
        <w:spacing w:before="11"/>
      </w:pPr>
    </w:p>
    <w:p>
      <w:pPr>
        <w:pStyle w:val="BodyText"/>
        <w:ind w:left="1418"/>
        <w:jc w:val="both"/>
      </w:pPr>
      <w:r>
        <w:rPr/>
        <w:t>La</w:t>
      </w:r>
      <w:r>
        <w:rPr>
          <w:spacing w:val="-8"/>
        </w:rPr>
        <w:t> </w:t>
      </w:r>
      <w:r>
        <w:rPr/>
        <w:t>solución</w:t>
      </w:r>
      <w:r>
        <w:rPr>
          <w:spacing w:val="-11"/>
        </w:rPr>
        <w:t> </w:t>
      </w:r>
      <w:r>
        <w:rPr/>
        <w:t>de</w:t>
      </w:r>
      <w:r>
        <w:rPr>
          <w:spacing w:val="-3"/>
        </w:rPr>
        <w:t> </w:t>
      </w:r>
      <w:r>
        <w:rPr/>
        <w:t>las</w:t>
      </w:r>
      <w:r>
        <w:rPr>
          <w:spacing w:val="-5"/>
        </w:rPr>
        <w:t> </w:t>
      </w:r>
      <w:r>
        <w:rPr/>
        <w:t>controversias</w:t>
      </w:r>
      <w:r>
        <w:rPr>
          <w:spacing w:val="-14"/>
        </w:rPr>
        <w:t> </w:t>
      </w:r>
      <w:r>
        <w:rPr/>
        <w:t>se</w:t>
      </w:r>
      <w:r>
        <w:rPr>
          <w:spacing w:val="-4"/>
        </w:rPr>
        <w:t> </w:t>
      </w:r>
      <w:r>
        <w:rPr/>
        <w:t>sujetará</w:t>
      </w:r>
      <w:r>
        <w:rPr>
          <w:spacing w:val="-11"/>
        </w:rPr>
        <w:t> </w:t>
      </w:r>
      <w:r>
        <w:rPr/>
        <w:t>a</w:t>
      </w:r>
      <w:r>
        <w:rPr>
          <w:spacing w:val="-4"/>
        </w:rPr>
        <w:t> </w:t>
      </w:r>
      <w:r>
        <w:rPr/>
        <w:t>lo</w:t>
      </w:r>
      <w:r>
        <w:rPr>
          <w:spacing w:val="-5"/>
        </w:rPr>
        <w:t> </w:t>
      </w:r>
      <w:r>
        <w:rPr/>
        <w:t>previsto</w:t>
      </w:r>
      <w:r>
        <w:rPr>
          <w:spacing w:val="-10"/>
        </w:rPr>
        <w:t> </w:t>
      </w:r>
      <w:r>
        <w:rPr/>
        <w:t>por</w:t>
      </w:r>
      <w:r>
        <w:rPr>
          <w:spacing w:val="-4"/>
        </w:rPr>
        <w:t> </w:t>
      </w:r>
      <w:r>
        <w:rPr/>
        <w:t>el</w:t>
      </w:r>
      <w:r>
        <w:rPr>
          <w:spacing w:val="-8"/>
        </w:rPr>
        <w:t> </w:t>
      </w:r>
      <w:r>
        <w:rPr/>
        <w:t>Título</w:t>
      </w:r>
      <w:r>
        <w:rPr>
          <w:spacing w:val="-2"/>
        </w:rPr>
        <w:t> </w:t>
      </w:r>
      <w:r>
        <w:rPr/>
        <w:t>Octavo</w:t>
      </w:r>
      <w:r>
        <w:rPr>
          <w:spacing w:val="-9"/>
        </w:rPr>
        <w:t> </w:t>
      </w:r>
      <w:r>
        <w:rPr/>
        <w:t>de</w:t>
      </w:r>
      <w:r>
        <w:rPr>
          <w:spacing w:val="-7"/>
        </w:rPr>
        <w:t> </w:t>
      </w:r>
      <w:r>
        <w:rPr/>
        <w:t>esta</w:t>
      </w:r>
      <w:r>
        <w:rPr>
          <w:spacing w:val="-9"/>
        </w:rPr>
        <w:t> </w:t>
      </w:r>
      <w:r>
        <w:rPr>
          <w:spacing w:val="-4"/>
        </w:rPr>
        <w:t>Ley.</w:t>
      </w:r>
    </w:p>
    <w:p>
      <w:pPr>
        <w:pStyle w:val="BodyText"/>
        <w:ind w:left="1418" w:right="1129"/>
        <w:jc w:val="both"/>
      </w:pPr>
      <w:r>
        <w:rPr>
          <w:rFonts w:ascii="Arial" w:hAnsi="Arial"/>
          <w:b/>
        </w:rPr>
        <w:t>Artículo 16. </w:t>
      </w:r>
      <w:r>
        <w:rPr/>
        <w:t>En las adquisiciones, arrendamientos y servicios que realicen los convocantes dentro del Territorio</w:t>
      </w:r>
      <w:r>
        <w:rPr>
          <w:spacing w:val="12"/>
        </w:rPr>
        <w:t> </w:t>
      </w:r>
      <w:r>
        <w:rPr/>
        <w:t>Nacional</w:t>
      </w:r>
      <w:r>
        <w:rPr>
          <w:spacing w:val="14"/>
        </w:rPr>
        <w:t> </w:t>
      </w:r>
      <w:r>
        <w:rPr/>
        <w:t>y</w:t>
      </w:r>
      <w:r>
        <w:rPr>
          <w:spacing w:val="14"/>
        </w:rPr>
        <w:t> </w:t>
      </w:r>
      <w:r>
        <w:rPr/>
        <w:t>fuera</w:t>
      </w:r>
      <w:r>
        <w:rPr>
          <w:spacing w:val="17"/>
        </w:rPr>
        <w:t> </w:t>
      </w:r>
      <w:r>
        <w:rPr/>
        <w:t>del</w:t>
      </w:r>
      <w:r>
        <w:rPr>
          <w:spacing w:val="16"/>
        </w:rPr>
        <w:t> </w:t>
      </w:r>
      <w:r>
        <w:rPr/>
        <w:t>Estado</w:t>
      </w:r>
      <w:r>
        <w:rPr>
          <w:spacing w:val="15"/>
        </w:rPr>
        <w:t> </w:t>
      </w:r>
      <w:r>
        <w:rPr/>
        <w:t>de</w:t>
      </w:r>
      <w:r>
        <w:rPr>
          <w:spacing w:val="17"/>
        </w:rPr>
        <w:t> </w:t>
      </w:r>
      <w:r>
        <w:rPr/>
        <w:t>Hidalgo,</w:t>
      </w:r>
      <w:r>
        <w:rPr>
          <w:spacing w:val="12"/>
        </w:rPr>
        <w:t> </w:t>
      </w:r>
      <w:r>
        <w:rPr/>
        <w:t>se</w:t>
      </w:r>
      <w:r>
        <w:rPr>
          <w:spacing w:val="19"/>
        </w:rPr>
        <w:t> </w:t>
      </w:r>
      <w:r>
        <w:rPr/>
        <w:t>regirán</w:t>
      </w:r>
      <w:r>
        <w:rPr>
          <w:spacing w:val="15"/>
        </w:rPr>
        <w:t> </w:t>
      </w:r>
      <w:r>
        <w:rPr/>
        <w:t>por</w:t>
      </w:r>
      <w:r>
        <w:rPr>
          <w:spacing w:val="18"/>
        </w:rPr>
        <w:t> </w:t>
      </w:r>
      <w:r>
        <w:rPr/>
        <w:t>la</w:t>
      </w:r>
      <w:r>
        <w:rPr>
          <w:spacing w:val="19"/>
        </w:rPr>
        <w:t> </w:t>
      </w:r>
      <w:r>
        <w:rPr/>
        <w:t>legislación del lugar donde se formalice el acto, sin perjuicio de aplicarse en lo procedente lo dispuesto en esta Ley.</w:t>
      </w:r>
    </w:p>
    <w:p>
      <w:pPr>
        <w:pStyle w:val="BodyText"/>
        <w:spacing w:before="9"/>
      </w:pPr>
    </w:p>
    <w:p>
      <w:pPr>
        <w:pStyle w:val="BodyText"/>
        <w:ind w:left="1418" w:right="1129"/>
        <w:jc w:val="both"/>
      </w:pPr>
      <w:r>
        <w:rPr/>
        <w:t>Los contratos o convenios que se celebren fuera del Territorio Nacional, se regirán en lo procedente por lo dispuesto en esta Ley, sin perjuicio de lo estipulado por la legislación del lugar donde se formalice el acto y de los tratados respectivos.</w:t>
      </w:r>
    </w:p>
    <w:p>
      <w:pPr>
        <w:pStyle w:val="BodyText"/>
        <w:spacing w:before="9"/>
      </w:pPr>
    </w:p>
    <w:p>
      <w:pPr>
        <w:pStyle w:val="BodyText"/>
        <w:spacing w:before="1"/>
        <w:ind w:left="1418" w:right="1128"/>
        <w:jc w:val="both"/>
      </w:pPr>
      <w:r>
        <w:rPr>
          <w:rFonts w:ascii="Arial" w:hAnsi="Arial"/>
          <w:b/>
        </w:rPr>
        <w:t>Artículo 17. </w:t>
      </w:r>
      <w:r>
        <w:rPr/>
        <w:t>La Secretaría, de conformidad con lo establecido en el Reglamento, podrá determinar, en su caso, los bienes, arrendamientos o servicios de uso generalizado que, mediante Compra Consolidada, podrán adquirir, arrendar o contratar los convocantes con objeto de obtener las mejores condiciones en cuanto a calidad, precio y oportunidad, y apoyar en condiciones de competencia a las áreas prioritarias del </w:t>
      </w:r>
      <w:r>
        <w:rPr>
          <w:spacing w:val="-2"/>
        </w:rPr>
        <w:t>desarrollo.</w:t>
      </w:r>
    </w:p>
    <w:p>
      <w:pPr>
        <w:pStyle w:val="BodyText"/>
        <w:spacing w:before="11"/>
      </w:pPr>
    </w:p>
    <w:p>
      <w:pPr>
        <w:pStyle w:val="BodyText"/>
        <w:spacing w:before="1"/>
        <w:ind w:left="1418" w:right="1128"/>
        <w:jc w:val="both"/>
      </w:pPr>
      <w:r>
        <w:rPr/>
        <w:t>La Secretaría, oyendo la opinión de la Contraloría, en los términos del Reglamento, podrá promover Contratos Marco, previa determinación de las características técnicas y de calidad acordadas con</w:t>
      </w:r>
      <w:r>
        <w:rPr>
          <w:spacing w:val="40"/>
        </w:rPr>
        <w:t> </w:t>
      </w:r>
      <w:r>
        <w:rPr/>
        <w:t>los convocantes</w:t>
      </w:r>
      <w:r>
        <w:rPr>
          <w:spacing w:val="22"/>
        </w:rPr>
        <w:t> </w:t>
      </w:r>
      <w:r>
        <w:rPr/>
        <w:t>mediante</w:t>
      </w:r>
      <w:r>
        <w:rPr>
          <w:spacing w:val="40"/>
        </w:rPr>
        <w:t> </w:t>
      </w:r>
      <w:r>
        <w:rPr/>
        <w:t>los cuales adquieran bienes, arrendamientos o servicios, a través de la suscripción de contratos específicos.</w:t>
      </w:r>
    </w:p>
    <w:p>
      <w:pPr>
        <w:pStyle w:val="BodyText"/>
        <w:spacing w:before="9"/>
      </w:pPr>
    </w:p>
    <w:p>
      <w:pPr>
        <w:pStyle w:val="BodyText"/>
        <w:ind w:left="1418" w:right="1132"/>
        <w:jc w:val="both"/>
      </w:pPr>
      <w:r>
        <w:rPr/>
        <w:t>Lo previsto en los párrafos anteriores, es sin perjuicio de que los convocantes puedan agruparse para adquirir mediante Compra Consolidada sus bienes, arrendamientos o servicios.</w:t>
      </w:r>
    </w:p>
    <w:p>
      <w:pPr>
        <w:pStyle w:val="BodyText"/>
        <w:spacing w:before="1"/>
        <w:ind w:left="1418" w:right="1129"/>
        <w:jc w:val="both"/>
      </w:pPr>
      <w:r>
        <w:rPr/>
        <w:t>La Secretaría, los Ayuntamientos y los</w:t>
      </w:r>
      <w:r>
        <w:rPr>
          <w:spacing w:val="31"/>
        </w:rPr>
        <w:t> </w:t>
      </w:r>
      <w:r>
        <w:rPr/>
        <w:t>Organismos Públicos Autónomos estarán facultados para suscribir</w:t>
      </w:r>
      <w:r>
        <w:rPr>
          <w:spacing w:val="40"/>
        </w:rPr>
        <w:t> </w:t>
      </w:r>
      <w:r>
        <w:rPr/>
        <w:t>los contratos específicos.</w:t>
      </w:r>
    </w:p>
    <w:p>
      <w:pPr>
        <w:pStyle w:val="BodyText"/>
        <w:spacing w:before="229"/>
      </w:pPr>
    </w:p>
    <w:p>
      <w:pPr>
        <w:spacing w:before="1"/>
        <w:ind w:left="4169" w:right="3885" w:firstLine="0"/>
        <w:jc w:val="center"/>
        <w:rPr>
          <w:rFonts w:ascii="Arial" w:hAnsi="Arial"/>
          <w:b/>
          <w:sz w:val="20"/>
        </w:rPr>
      </w:pPr>
      <w:r>
        <w:rPr>
          <w:rFonts w:ascii="Arial" w:hAnsi="Arial"/>
          <w:b/>
          <w:sz w:val="20"/>
        </w:rPr>
        <w:t>TÍTULO</w:t>
      </w:r>
      <w:r>
        <w:rPr>
          <w:rFonts w:ascii="Arial" w:hAnsi="Arial"/>
          <w:b/>
          <w:spacing w:val="-10"/>
          <w:sz w:val="20"/>
        </w:rPr>
        <w:t> </w:t>
      </w:r>
      <w:r>
        <w:rPr>
          <w:rFonts w:ascii="Arial" w:hAnsi="Arial"/>
          <w:b/>
          <w:spacing w:val="-2"/>
          <w:sz w:val="20"/>
        </w:rPr>
        <w:t>SEGUNDO</w:t>
      </w:r>
    </w:p>
    <w:p>
      <w:pPr>
        <w:spacing w:line="480" w:lineRule="auto" w:before="0"/>
        <w:ind w:left="2802" w:right="2516" w:firstLine="0"/>
        <w:jc w:val="center"/>
        <w:rPr>
          <w:rFonts w:ascii="Arial" w:hAnsi="Arial"/>
          <w:b/>
          <w:sz w:val="20"/>
        </w:rPr>
      </w:pPr>
      <w:r>
        <w:rPr>
          <w:rFonts w:ascii="Arial" w:hAnsi="Arial"/>
          <w:b/>
          <w:sz w:val="20"/>
        </w:rPr>
        <w:t>DE</w:t>
      </w:r>
      <w:r>
        <w:rPr>
          <w:rFonts w:ascii="Arial" w:hAnsi="Arial"/>
          <w:b/>
          <w:spacing w:val="-14"/>
          <w:sz w:val="20"/>
        </w:rPr>
        <w:t> </w:t>
      </w:r>
      <w:r>
        <w:rPr>
          <w:rFonts w:ascii="Arial" w:hAnsi="Arial"/>
          <w:b/>
          <w:sz w:val="20"/>
        </w:rPr>
        <w:t>LA</w:t>
      </w:r>
      <w:r>
        <w:rPr>
          <w:rFonts w:ascii="Arial" w:hAnsi="Arial"/>
          <w:b/>
          <w:spacing w:val="-14"/>
          <w:sz w:val="20"/>
        </w:rPr>
        <w:t> </w:t>
      </w:r>
      <w:r>
        <w:rPr>
          <w:rFonts w:ascii="Arial" w:hAnsi="Arial"/>
          <w:b/>
          <w:sz w:val="20"/>
        </w:rPr>
        <w:t>PLANEACIÓN,</w:t>
      </w:r>
      <w:r>
        <w:rPr>
          <w:rFonts w:ascii="Arial" w:hAnsi="Arial"/>
          <w:b/>
          <w:spacing w:val="-14"/>
          <w:sz w:val="20"/>
        </w:rPr>
        <w:t> </w:t>
      </w:r>
      <w:r>
        <w:rPr>
          <w:rFonts w:ascii="Arial" w:hAnsi="Arial"/>
          <w:b/>
          <w:sz w:val="20"/>
        </w:rPr>
        <w:t>PROGRAMACIÓN</w:t>
      </w:r>
      <w:r>
        <w:rPr>
          <w:rFonts w:ascii="Arial" w:hAnsi="Arial"/>
          <w:b/>
          <w:spacing w:val="-17"/>
          <w:sz w:val="20"/>
        </w:rPr>
        <w:t> </w:t>
      </w:r>
      <w:r>
        <w:rPr>
          <w:rFonts w:ascii="Arial" w:hAnsi="Arial"/>
          <w:b/>
          <w:sz w:val="20"/>
        </w:rPr>
        <w:t>Y</w:t>
      </w:r>
      <w:r>
        <w:rPr>
          <w:rFonts w:ascii="Arial" w:hAnsi="Arial"/>
          <w:b/>
          <w:spacing w:val="-14"/>
          <w:sz w:val="20"/>
        </w:rPr>
        <w:t> </w:t>
      </w:r>
      <w:r>
        <w:rPr>
          <w:rFonts w:ascii="Arial" w:hAnsi="Arial"/>
          <w:b/>
          <w:sz w:val="20"/>
        </w:rPr>
        <w:t>PRESUPUESTACIÓN CAPÍTULO ÚNICO</w:t>
      </w:r>
    </w:p>
    <w:p>
      <w:pPr>
        <w:pStyle w:val="BodyText"/>
        <w:spacing w:before="11"/>
        <w:ind w:left="1418" w:right="1133"/>
        <w:jc w:val="both"/>
      </w:pPr>
      <w:r>
        <w:rPr>
          <w:rFonts w:ascii="Arial" w:hAnsi="Arial"/>
          <w:b/>
        </w:rPr>
        <w:t>Artículo 18. </w:t>
      </w:r>
      <w:r>
        <w:rPr/>
        <w:t>En la planeación de las adquisiciones, arrendamientos y servicios, los convocantes deberán sujetarse a:</w:t>
      </w:r>
    </w:p>
    <w:p>
      <w:pPr>
        <w:pStyle w:val="BodyText"/>
        <w:spacing w:after="0"/>
        <w:jc w:val="both"/>
        <w:sectPr>
          <w:pgSz w:w="12250" w:h="15820"/>
          <w:pgMar w:header="2" w:footer="857" w:top="1680" w:bottom="1120" w:left="0" w:right="0"/>
        </w:sectPr>
      </w:pPr>
    </w:p>
    <w:p>
      <w:pPr>
        <w:pStyle w:val="BodyText"/>
        <w:spacing w:before="160"/>
      </w:pPr>
    </w:p>
    <w:p>
      <w:pPr>
        <w:pStyle w:val="ListParagraph"/>
        <w:numPr>
          <w:ilvl w:val="0"/>
          <w:numId w:val="5"/>
        </w:numPr>
        <w:tabs>
          <w:tab w:pos="2126" w:val="left" w:leader="none"/>
        </w:tabs>
        <w:spacing w:line="240" w:lineRule="auto" w:before="0" w:after="0"/>
        <w:ind w:left="1418" w:right="1130" w:firstLine="0"/>
        <w:jc w:val="both"/>
        <w:rPr>
          <w:sz w:val="20"/>
        </w:rPr>
      </w:pPr>
      <w:r>
        <w:rPr>
          <w:sz w:val="20"/>
        </w:rPr>
        <w:t>Los objetivos, políticas y prioridades del Plan Estatal de Desarrollo y a los Programas Anuales, Sectoriales, Regionales, Municipales y Especiales, que les corresponda cumplir, así como a las previsiones contenidas en los citados Programas;</w:t>
      </w:r>
    </w:p>
    <w:p>
      <w:pPr>
        <w:pStyle w:val="BodyText"/>
        <w:spacing w:before="7"/>
      </w:pPr>
    </w:p>
    <w:p>
      <w:pPr>
        <w:pStyle w:val="ListParagraph"/>
        <w:numPr>
          <w:ilvl w:val="0"/>
          <w:numId w:val="5"/>
        </w:numPr>
        <w:tabs>
          <w:tab w:pos="2123" w:val="left" w:leader="none"/>
        </w:tabs>
        <w:spacing w:line="240" w:lineRule="auto" w:before="0" w:after="0"/>
        <w:ind w:left="1418" w:right="1129" w:firstLine="0"/>
        <w:jc w:val="both"/>
        <w:rPr>
          <w:sz w:val="20"/>
        </w:rPr>
      </w:pPr>
      <w:r>
        <w:rPr>
          <w:sz w:val="20"/>
        </w:rPr>
        <w:t>Los objetivos, metas y previsiones de recursos establecidos en el Presupuesto de Egresos del Estado, para el Ejercicio Fiscal correspondiente; y</w:t>
      </w:r>
    </w:p>
    <w:p>
      <w:pPr>
        <w:pStyle w:val="BodyText"/>
        <w:spacing w:before="8"/>
      </w:pPr>
    </w:p>
    <w:p>
      <w:pPr>
        <w:pStyle w:val="ListParagraph"/>
        <w:numPr>
          <w:ilvl w:val="0"/>
          <w:numId w:val="5"/>
        </w:numPr>
        <w:tabs>
          <w:tab w:pos="2122" w:val="left" w:leader="none"/>
        </w:tabs>
        <w:spacing w:line="240" w:lineRule="auto" w:before="0" w:after="0"/>
        <w:ind w:left="1418" w:right="1130" w:firstLine="0"/>
        <w:jc w:val="both"/>
        <w:rPr>
          <w:sz w:val="20"/>
        </w:rPr>
      </w:pPr>
      <w:r>
        <w:rPr>
          <w:sz w:val="20"/>
        </w:rPr>
        <w:t>Impulsar en forma preferente, a la micro, pequeña y mediana empresa como proveedores, arrendadores y prestadores de servicios.</w:t>
      </w:r>
    </w:p>
    <w:p>
      <w:pPr>
        <w:pStyle w:val="BodyText"/>
        <w:spacing w:before="6"/>
      </w:pPr>
    </w:p>
    <w:p>
      <w:pPr>
        <w:pStyle w:val="BodyText"/>
        <w:ind w:left="1418" w:right="1128"/>
        <w:jc w:val="both"/>
      </w:pPr>
      <w:r>
        <w:rPr>
          <w:rFonts w:ascii="Arial" w:hAnsi="Arial"/>
          <w:b/>
        </w:rPr>
        <w:t>Artículo 19. </w:t>
      </w:r>
      <w:r>
        <w:rPr/>
        <w:t>Los convocantes que requieran contratar servicios de consultoría, asesoría, estudios e investigaciones, previamente verificarán si</w:t>
      </w:r>
      <w:r>
        <w:rPr>
          <w:spacing w:val="38"/>
        </w:rPr>
        <w:t> </w:t>
      </w:r>
      <w:r>
        <w:rPr/>
        <w:t>en</w:t>
      </w:r>
      <w:r>
        <w:rPr>
          <w:spacing w:val="39"/>
        </w:rPr>
        <w:t> </w:t>
      </w:r>
      <w:r>
        <w:rPr/>
        <w:t>sus</w:t>
      </w:r>
      <w:r>
        <w:rPr>
          <w:spacing w:val="40"/>
        </w:rPr>
        <w:t> </w:t>
      </w:r>
      <w:r>
        <w:rPr/>
        <w:t>archivos o</w:t>
      </w:r>
      <w:r>
        <w:rPr>
          <w:spacing w:val="40"/>
        </w:rPr>
        <w:t> </w:t>
      </w:r>
      <w:r>
        <w:rPr/>
        <w:t>en</w:t>
      </w:r>
      <w:r>
        <w:rPr>
          <w:spacing w:val="39"/>
        </w:rPr>
        <w:t> </w:t>
      </w:r>
      <w:r>
        <w:rPr/>
        <w:t>su</w:t>
      </w:r>
      <w:r>
        <w:rPr>
          <w:spacing w:val="40"/>
        </w:rPr>
        <w:t> </w:t>
      </w:r>
      <w:r>
        <w:rPr/>
        <w:t>caso, en</w:t>
      </w:r>
      <w:r>
        <w:rPr>
          <w:spacing w:val="40"/>
        </w:rPr>
        <w:t> </w:t>
      </w:r>
      <w:r>
        <w:rPr/>
        <w:t>los</w:t>
      </w:r>
      <w:r>
        <w:rPr>
          <w:spacing w:val="40"/>
        </w:rPr>
        <w:t> </w:t>
      </w:r>
      <w:r>
        <w:rPr/>
        <w:t>de</w:t>
      </w:r>
      <w:r>
        <w:rPr>
          <w:spacing w:val="40"/>
        </w:rPr>
        <w:t> </w:t>
      </w:r>
      <w:r>
        <w:rPr/>
        <w:t>la</w:t>
      </w:r>
      <w:r>
        <w:rPr>
          <w:spacing w:val="39"/>
        </w:rPr>
        <w:t> </w:t>
      </w:r>
      <w:r>
        <w:rPr/>
        <w:t>coordinadora del sector correspondiente, existen estudios, proyectos o trabajos similares.</w:t>
      </w:r>
    </w:p>
    <w:p>
      <w:pPr>
        <w:pStyle w:val="BodyText"/>
        <w:spacing w:before="12"/>
      </w:pPr>
    </w:p>
    <w:p>
      <w:pPr>
        <w:pStyle w:val="BodyText"/>
        <w:ind w:left="1418" w:right="1128"/>
        <w:jc w:val="both"/>
      </w:pPr>
      <w:r>
        <w:rPr/>
        <w:t>En el supuesto de que se advierta su existencia y se compruebe que los mismos satisfacen los requerimientos de los convocantes, no procederá la contratación, con excepción de aquellos trabajos que sean necesarios para su adecuación, actualización o complemento.</w:t>
      </w:r>
    </w:p>
    <w:p>
      <w:pPr>
        <w:pStyle w:val="BodyText"/>
        <w:spacing w:before="9"/>
      </w:pPr>
    </w:p>
    <w:p>
      <w:pPr>
        <w:pStyle w:val="BodyText"/>
        <w:ind w:left="1418" w:right="1128"/>
        <w:jc w:val="both"/>
      </w:pPr>
      <w:r>
        <w:rPr/>
        <w:t>La erogación para la contratación de servicios de consultorías, asesorías, estudios e investigaciones, requerirá de la autorización escrita del titular del convocante, así como del dictamen del área respectiva, de que no se cuenta con personal capacitado o disponible para su realización.</w:t>
      </w:r>
    </w:p>
    <w:p>
      <w:pPr>
        <w:pStyle w:val="BodyText"/>
        <w:spacing w:before="69"/>
      </w:pPr>
    </w:p>
    <w:p>
      <w:pPr>
        <w:pStyle w:val="BodyText"/>
        <w:ind w:left="1418" w:right="1129"/>
        <w:jc w:val="both"/>
      </w:pPr>
      <w:r>
        <w:rPr>
          <w:rFonts w:ascii="Arial" w:hAnsi="Arial"/>
          <w:b/>
        </w:rPr>
        <w:t>Artículo 20. </w:t>
      </w:r>
      <w:r>
        <w:rPr/>
        <w:t>Los convocantes formularán sus programas anuales de adquisiciones, arrendamientos y servicios, y sus respectivos presupuestos, considerando:</w:t>
      </w:r>
    </w:p>
    <w:p>
      <w:pPr>
        <w:pStyle w:val="BodyText"/>
        <w:spacing w:before="35"/>
      </w:pPr>
    </w:p>
    <w:p>
      <w:pPr>
        <w:pStyle w:val="ListParagraph"/>
        <w:numPr>
          <w:ilvl w:val="0"/>
          <w:numId w:val="6"/>
        </w:numPr>
        <w:tabs>
          <w:tab w:pos="2126" w:val="left" w:leader="none"/>
        </w:tabs>
        <w:spacing w:line="240" w:lineRule="auto" w:before="0" w:after="0"/>
        <w:ind w:left="2126" w:right="0" w:hanging="708"/>
        <w:jc w:val="both"/>
        <w:rPr>
          <w:sz w:val="20"/>
        </w:rPr>
      </w:pPr>
      <w:r>
        <w:rPr>
          <w:sz w:val="20"/>
        </w:rPr>
        <w:t>Las</w:t>
      </w:r>
      <w:r>
        <w:rPr>
          <w:spacing w:val="-10"/>
          <w:sz w:val="20"/>
        </w:rPr>
        <w:t> </w:t>
      </w:r>
      <w:r>
        <w:rPr>
          <w:sz w:val="20"/>
        </w:rPr>
        <w:t>acciones</w:t>
      </w:r>
      <w:r>
        <w:rPr>
          <w:spacing w:val="-11"/>
          <w:sz w:val="20"/>
        </w:rPr>
        <w:t> </w:t>
      </w:r>
      <w:r>
        <w:rPr>
          <w:sz w:val="20"/>
        </w:rPr>
        <w:t>previas,</w:t>
      </w:r>
      <w:r>
        <w:rPr>
          <w:spacing w:val="-12"/>
          <w:sz w:val="20"/>
        </w:rPr>
        <w:t> </w:t>
      </w:r>
      <w:r>
        <w:rPr>
          <w:sz w:val="20"/>
        </w:rPr>
        <w:t>durante,</w:t>
      </w:r>
      <w:r>
        <w:rPr>
          <w:spacing w:val="-8"/>
          <w:sz w:val="20"/>
        </w:rPr>
        <w:t> </w:t>
      </w:r>
      <w:r>
        <w:rPr>
          <w:sz w:val="20"/>
        </w:rPr>
        <w:t>y</w:t>
      </w:r>
      <w:r>
        <w:rPr>
          <w:spacing w:val="-9"/>
          <w:sz w:val="20"/>
        </w:rPr>
        <w:t> </w:t>
      </w:r>
      <w:r>
        <w:rPr>
          <w:sz w:val="20"/>
        </w:rPr>
        <w:t>posteriores,</w:t>
      </w:r>
      <w:r>
        <w:rPr>
          <w:spacing w:val="-13"/>
          <w:sz w:val="20"/>
        </w:rPr>
        <w:t> </w:t>
      </w:r>
      <w:r>
        <w:rPr>
          <w:sz w:val="20"/>
        </w:rPr>
        <w:t>a</w:t>
      </w:r>
      <w:r>
        <w:rPr>
          <w:spacing w:val="-5"/>
          <w:sz w:val="20"/>
        </w:rPr>
        <w:t> </w:t>
      </w:r>
      <w:r>
        <w:rPr>
          <w:sz w:val="20"/>
        </w:rPr>
        <w:t>la</w:t>
      </w:r>
      <w:r>
        <w:rPr>
          <w:spacing w:val="-8"/>
          <w:sz w:val="20"/>
        </w:rPr>
        <w:t> </w:t>
      </w:r>
      <w:r>
        <w:rPr>
          <w:sz w:val="20"/>
        </w:rPr>
        <w:t>realización</w:t>
      </w:r>
      <w:r>
        <w:rPr>
          <w:spacing w:val="-14"/>
          <w:sz w:val="20"/>
        </w:rPr>
        <w:t> </w:t>
      </w:r>
      <w:r>
        <w:rPr>
          <w:sz w:val="20"/>
        </w:rPr>
        <w:t>de</w:t>
      </w:r>
      <w:r>
        <w:rPr>
          <w:spacing w:val="-6"/>
          <w:sz w:val="20"/>
        </w:rPr>
        <w:t> </w:t>
      </w:r>
      <w:r>
        <w:rPr>
          <w:sz w:val="20"/>
        </w:rPr>
        <w:t>dichas</w:t>
      </w:r>
      <w:r>
        <w:rPr>
          <w:spacing w:val="-9"/>
          <w:sz w:val="20"/>
        </w:rPr>
        <w:t> </w:t>
      </w:r>
      <w:r>
        <w:rPr>
          <w:spacing w:val="-2"/>
          <w:sz w:val="20"/>
        </w:rPr>
        <w:t>operaciones;</w:t>
      </w:r>
    </w:p>
    <w:p>
      <w:pPr>
        <w:pStyle w:val="BodyText"/>
        <w:spacing w:before="8"/>
      </w:pPr>
    </w:p>
    <w:p>
      <w:pPr>
        <w:pStyle w:val="ListParagraph"/>
        <w:numPr>
          <w:ilvl w:val="0"/>
          <w:numId w:val="6"/>
        </w:numPr>
        <w:tabs>
          <w:tab w:pos="2123" w:val="left" w:leader="none"/>
        </w:tabs>
        <w:spacing w:line="240" w:lineRule="auto" w:before="0" w:after="0"/>
        <w:ind w:left="2123" w:right="0" w:hanging="705"/>
        <w:jc w:val="both"/>
        <w:rPr>
          <w:sz w:val="20"/>
        </w:rPr>
      </w:pPr>
      <w:r>
        <w:rPr>
          <w:sz w:val="20"/>
        </w:rPr>
        <w:t>Los</w:t>
      </w:r>
      <w:r>
        <w:rPr>
          <w:spacing w:val="-7"/>
          <w:sz w:val="20"/>
        </w:rPr>
        <w:t> </w:t>
      </w:r>
      <w:r>
        <w:rPr>
          <w:sz w:val="20"/>
        </w:rPr>
        <w:t>objetivos</w:t>
      </w:r>
      <w:r>
        <w:rPr>
          <w:spacing w:val="-8"/>
          <w:sz w:val="20"/>
        </w:rPr>
        <w:t> </w:t>
      </w:r>
      <w:r>
        <w:rPr>
          <w:sz w:val="20"/>
        </w:rPr>
        <w:t>y</w:t>
      </w:r>
      <w:r>
        <w:rPr>
          <w:spacing w:val="-8"/>
          <w:sz w:val="20"/>
        </w:rPr>
        <w:t> </w:t>
      </w:r>
      <w:r>
        <w:rPr>
          <w:sz w:val="20"/>
        </w:rPr>
        <w:t>metas</w:t>
      </w:r>
      <w:r>
        <w:rPr>
          <w:spacing w:val="-6"/>
          <w:sz w:val="20"/>
        </w:rPr>
        <w:t> </w:t>
      </w:r>
      <w:r>
        <w:rPr>
          <w:sz w:val="20"/>
        </w:rPr>
        <w:t>a</w:t>
      </w:r>
      <w:r>
        <w:rPr>
          <w:spacing w:val="-8"/>
          <w:sz w:val="20"/>
        </w:rPr>
        <w:t> </w:t>
      </w:r>
      <w:r>
        <w:rPr>
          <w:sz w:val="20"/>
        </w:rPr>
        <w:t>corto,</w:t>
      </w:r>
      <w:r>
        <w:rPr>
          <w:spacing w:val="-11"/>
          <w:sz w:val="20"/>
        </w:rPr>
        <w:t> </w:t>
      </w:r>
      <w:r>
        <w:rPr>
          <w:sz w:val="20"/>
        </w:rPr>
        <w:t>mediano</w:t>
      </w:r>
      <w:r>
        <w:rPr>
          <w:spacing w:val="-8"/>
          <w:sz w:val="20"/>
        </w:rPr>
        <w:t> </w:t>
      </w:r>
      <w:r>
        <w:rPr>
          <w:sz w:val="20"/>
        </w:rPr>
        <w:t>y</w:t>
      </w:r>
      <w:r>
        <w:rPr>
          <w:spacing w:val="-6"/>
          <w:sz w:val="20"/>
        </w:rPr>
        <w:t> </w:t>
      </w:r>
      <w:r>
        <w:rPr>
          <w:sz w:val="20"/>
        </w:rPr>
        <w:t>largo</w:t>
      </w:r>
      <w:r>
        <w:rPr>
          <w:spacing w:val="-8"/>
          <w:sz w:val="20"/>
        </w:rPr>
        <w:t> </w:t>
      </w:r>
      <w:r>
        <w:rPr>
          <w:spacing w:val="-2"/>
          <w:sz w:val="20"/>
        </w:rPr>
        <w:t>plazo;</w:t>
      </w:r>
    </w:p>
    <w:p>
      <w:pPr>
        <w:pStyle w:val="ListParagraph"/>
        <w:numPr>
          <w:ilvl w:val="0"/>
          <w:numId w:val="6"/>
        </w:numPr>
        <w:tabs>
          <w:tab w:pos="2122" w:val="left" w:leader="none"/>
        </w:tabs>
        <w:spacing w:line="240" w:lineRule="auto" w:before="229" w:after="0"/>
        <w:ind w:left="2122" w:right="0" w:hanging="704"/>
        <w:jc w:val="both"/>
        <w:rPr>
          <w:sz w:val="20"/>
        </w:rPr>
      </w:pPr>
      <w:r>
        <w:rPr>
          <w:sz w:val="20"/>
        </w:rPr>
        <w:t>La</w:t>
      </w:r>
      <w:r>
        <w:rPr>
          <w:spacing w:val="-13"/>
          <w:sz w:val="20"/>
        </w:rPr>
        <w:t> </w:t>
      </w:r>
      <w:r>
        <w:rPr>
          <w:sz w:val="20"/>
        </w:rPr>
        <w:t>calendarización</w:t>
      </w:r>
      <w:r>
        <w:rPr>
          <w:spacing w:val="-16"/>
          <w:sz w:val="20"/>
        </w:rPr>
        <w:t> </w:t>
      </w:r>
      <w:r>
        <w:rPr>
          <w:sz w:val="20"/>
        </w:rPr>
        <w:t>física</w:t>
      </w:r>
      <w:r>
        <w:rPr>
          <w:spacing w:val="-9"/>
          <w:sz w:val="20"/>
        </w:rPr>
        <w:t> </w:t>
      </w:r>
      <w:r>
        <w:rPr>
          <w:sz w:val="20"/>
        </w:rPr>
        <w:t>y</w:t>
      </w:r>
      <w:r>
        <w:rPr>
          <w:spacing w:val="-6"/>
          <w:sz w:val="20"/>
        </w:rPr>
        <w:t> </w:t>
      </w:r>
      <w:r>
        <w:rPr>
          <w:sz w:val="20"/>
        </w:rPr>
        <w:t>financiera</w:t>
      </w:r>
      <w:r>
        <w:rPr>
          <w:spacing w:val="-11"/>
          <w:sz w:val="20"/>
        </w:rPr>
        <w:t> </w:t>
      </w:r>
      <w:r>
        <w:rPr>
          <w:sz w:val="20"/>
        </w:rPr>
        <w:t>de</w:t>
      </w:r>
      <w:r>
        <w:rPr>
          <w:spacing w:val="-6"/>
          <w:sz w:val="20"/>
        </w:rPr>
        <w:t> </w:t>
      </w:r>
      <w:r>
        <w:rPr>
          <w:sz w:val="20"/>
        </w:rPr>
        <w:t>la utilización</w:t>
      </w:r>
      <w:r>
        <w:rPr>
          <w:spacing w:val="-13"/>
          <w:sz w:val="20"/>
        </w:rPr>
        <w:t> </w:t>
      </w:r>
      <w:r>
        <w:rPr>
          <w:sz w:val="20"/>
        </w:rPr>
        <w:t>de</w:t>
      </w:r>
      <w:r>
        <w:rPr>
          <w:spacing w:val="-9"/>
          <w:sz w:val="20"/>
        </w:rPr>
        <w:t> </w:t>
      </w:r>
      <w:r>
        <w:rPr>
          <w:sz w:val="20"/>
        </w:rPr>
        <w:t>los</w:t>
      </w:r>
      <w:r>
        <w:rPr>
          <w:spacing w:val="-7"/>
          <w:sz w:val="20"/>
        </w:rPr>
        <w:t> </w:t>
      </w:r>
      <w:r>
        <w:rPr>
          <w:sz w:val="20"/>
        </w:rPr>
        <w:t>recursos</w:t>
      </w:r>
      <w:r>
        <w:rPr>
          <w:spacing w:val="-12"/>
          <w:sz w:val="20"/>
        </w:rPr>
        <w:t> </w:t>
      </w:r>
      <w:r>
        <w:rPr>
          <w:spacing w:val="-2"/>
          <w:sz w:val="20"/>
        </w:rPr>
        <w:t>necesarios;</w:t>
      </w:r>
    </w:p>
    <w:p>
      <w:pPr>
        <w:pStyle w:val="BodyText"/>
        <w:spacing w:before="12"/>
      </w:pPr>
    </w:p>
    <w:p>
      <w:pPr>
        <w:pStyle w:val="ListParagraph"/>
        <w:numPr>
          <w:ilvl w:val="0"/>
          <w:numId w:val="6"/>
        </w:numPr>
        <w:tabs>
          <w:tab w:pos="2124" w:val="left" w:leader="none"/>
        </w:tabs>
        <w:spacing w:line="240" w:lineRule="auto" w:before="1" w:after="0"/>
        <w:ind w:left="2124" w:right="0" w:hanging="706"/>
        <w:jc w:val="both"/>
        <w:rPr>
          <w:sz w:val="20"/>
        </w:rPr>
      </w:pPr>
      <w:r>
        <w:rPr>
          <w:spacing w:val="-2"/>
          <w:sz w:val="20"/>
        </w:rPr>
        <w:t>Las</w:t>
      </w:r>
      <w:r>
        <w:rPr>
          <w:spacing w:val="3"/>
          <w:sz w:val="20"/>
        </w:rPr>
        <w:t> </w:t>
      </w:r>
      <w:r>
        <w:rPr>
          <w:spacing w:val="-2"/>
          <w:sz w:val="20"/>
        </w:rPr>
        <w:t>unidades</w:t>
      </w:r>
      <w:r>
        <w:rPr>
          <w:spacing w:val="2"/>
          <w:sz w:val="20"/>
        </w:rPr>
        <w:t> </w:t>
      </w:r>
      <w:r>
        <w:rPr>
          <w:spacing w:val="-2"/>
          <w:sz w:val="20"/>
        </w:rPr>
        <w:t>administrativas</w:t>
      </w:r>
      <w:r>
        <w:rPr>
          <w:spacing w:val="-8"/>
          <w:sz w:val="20"/>
        </w:rPr>
        <w:t> </w:t>
      </w:r>
      <w:r>
        <w:rPr>
          <w:spacing w:val="-2"/>
          <w:sz w:val="20"/>
        </w:rPr>
        <w:t>responsables</w:t>
      </w:r>
      <w:r>
        <w:rPr>
          <w:spacing w:val="-4"/>
          <w:sz w:val="20"/>
        </w:rPr>
        <w:t> </w:t>
      </w:r>
      <w:r>
        <w:rPr>
          <w:spacing w:val="-2"/>
          <w:sz w:val="20"/>
        </w:rPr>
        <w:t>de</w:t>
      </w:r>
      <w:r>
        <w:rPr>
          <w:spacing w:val="2"/>
          <w:sz w:val="20"/>
        </w:rPr>
        <w:t> </w:t>
      </w:r>
      <w:r>
        <w:rPr>
          <w:spacing w:val="-2"/>
          <w:sz w:val="20"/>
        </w:rPr>
        <w:t>su</w:t>
      </w:r>
      <w:r>
        <w:rPr>
          <w:spacing w:val="5"/>
          <w:sz w:val="20"/>
        </w:rPr>
        <w:t> </w:t>
      </w:r>
      <w:r>
        <w:rPr>
          <w:spacing w:val="-2"/>
          <w:sz w:val="20"/>
        </w:rPr>
        <w:t>instrumentación;</w:t>
      </w:r>
    </w:p>
    <w:p>
      <w:pPr>
        <w:pStyle w:val="BodyText"/>
        <w:spacing w:before="7"/>
      </w:pPr>
    </w:p>
    <w:p>
      <w:pPr>
        <w:pStyle w:val="ListParagraph"/>
        <w:numPr>
          <w:ilvl w:val="0"/>
          <w:numId w:val="6"/>
        </w:numPr>
        <w:tabs>
          <w:tab w:pos="2125" w:val="left" w:leader="none"/>
        </w:tabs>
        <w:spacing w:line="240" w:lineRule="auto" w:before="1" w:after="0"/>
        <w:ind w:left="1418" w:right="1128" w:firstLine="0"/>
        <w:jc w:val="both"/>
        <w:rPr>
          <w:sz w:val="20"/>
        </w:rPr>
      </w:pPr>
      <w:r>
        <w:rPr>
          <w:sz w:val="20"/>
        </w:rPr>
        <w:t>Los programas sustantivos, de apoyo administrativo y de inversiones, y en su caso, aquellos</w:t>
      </w:r>
      <w:r>
        <w:rPr>
          <w:spacing w:val="40"/>
          <w:sz w:val="20"/>
        </w:rPr>
        <w:t> </w:t>
      </w:r>
      <w:r>
        <w:rPr>
          <w:sz w:val="20"/>
        </w:rPr>
        <w:t>relativos a la adquisición de bienes para su posterior comercialización, incluyendo los que habrán de sujetarse a procesos productivos;</w:t>
      </w:r>
    </w:p>
    <w:p>
      <w:pPr>
        <w:pStyle w:val="BodyText"/>
        <w:spacing w:before="6"/>
      </w:pPr>
    </w:p>
    <w:p>
      <w:pPr>
        <w:pStyle w:val="ListParagraph"/>
        <w:numPr>
          <w:ilvl w:val="0"/>
          <w:numId w:val="6"/>
        </w:numPr>
        <w:tabs>
          <w:tab w:pos="2124" w:val="left" w:leader="none"/>
        </w:tabs>
        <w:spacing w:line="240" w:lineRule="auto" w:before="0" w:after="0"/>
        <w:ind w:left="1418" w:right="1131" w:firstLine="0"/>
        <w:jc w:val="both"/>
        <w:rPr>
          <w:sz w:val="20"/>
        </w:rPr>
      </w:pPr>
      <w:r>
        <w:rPr>
          <w:sz w:val="20"/>
        </w:rPr>
        <w:t>La</w:t>
      </w:r>
      <w:r>
        <w:rPr>
          <w:spacing w:val="40"/>
          <w:sz w:val="20"/>
        </w:rPr>
        <w:t> </w:t>
      </w:r>
      <w:r>
        <w:rPr>
          <w:sz w:val="20"/>
        </w:rPr>
        <w:t>existencia</w:t>
      </w:r>
      <w:r>
        <w:rPr>
          <w:spacing w:val="40"/>
          <w:sz w:val="20"/>
        </w:rPr>
        <w:t> </w:t>
      </w:r>
      <w:r>
        <w:rPr>
          <w:sz w:val="20"/>
        </w:rPr>
        <w:t>en</w:t>
      </w:r>
      <w:r>
        <w:rPr>
          <w:spacing w:val="40"/>
          <w:sz w:val="20"/>
        </w:rPr>
        <w:t> </w:t>
      </w:r>
      <w:r>
        <w:rPr>
          <w:sz w:val="20"/>
        </w:rPr>
        <w:t>cantidad</w:t>
      </w:r>
      <w:r>
        <w:rPr>
          <w:spacing w:val="40"/>
          <w:sz w:val="20"/>
        </w:rPr>
        <w:t> </w:t>
      </w:r>
      <w:r>
        <w:rPr>
          <w:sz w:val="20"/>
        </w:rPr>
        <w:t>suficiente</w:t>
      </w:r>
      <w:r>
        <w:rPr>
          <w:spacing w:val="40"/>
          <w:sz w:val="20"/>
        </w:rPr>
        <w:t> </w:t>
      </w:r>
      <w:r>
        <w:rPr>
          <w:sz w:val="20"/>
        </w:rPr>
        <w:t>de</w:t>
      </w:r>
      <w:r>
        <w:rPr>
          <w:spacing w:val="40"/>
          <w:sz w:val="20"/>
        </w:rPr>
        <w:t> </w:t>
      </w:r>
      <w:r>
        <w:rPr>
          <w:sz w:val="20"/>
        </w:rPr>
        <w:t>los</w:t>
      </w:r>
      <w:r>
        <w:rPr>
          <w:spacing w:val="40"/>
          <w:sz w:val="20"/>
        </w:rPr>
        <w:t> </w:t>
      </w:r>
      <w:r>
        <w:rPr>
          <w:sz w:val="20"/>
        </w:rPr>
        <w:t>bienes;</w:t>
      </w:r>
      <w:r>
        <w:rPr>
          <w:spacing w:val="40"/>
          <w:sz w:val="20"/>
        </w:rPr>
        <w:t> </w:t>
      </w:r>
      <w:r>
        <w:rPr>
          <w:sz w:val="20"/>
        </w:rPr>
        <w:t>los</w:t>
      </w:r>
      <w:r>
        <w:rPr>
          <w:spacing w:val="40"/>
          <w:sz w:val="20"/>
        </w:rPr>
        <w:t> </w:t>
      </w:r>
      <w:r>
        <w:rPr>
          <w:sz w:val="20"/>
        </w:rPr>
        <w:t>plazos</w:t>
      </w:r>
      <w:r>
        <w:rPr>
          <w:spacing w:val="40"/>
          <w:sz w:val="20"/>
        </w:rPr>
        <w:t> </w:t>
      </w:r>
      <w:r>
        <w:rPr>
          <w:sz w:val="20"/>
        </w:rPr>
        <w:t>estimados</w:t>
      </w:r>
      <w:r>
        <w:rPr>
          <w:spacing w:val="40"/>
          <w:sz w:val="20"/>
        </w:rPr>
        <w:t> </w:t>
      </w:r>
      <w:r>
        <w:rPr>
          <w:sz w:val="20"/>
        </w:rPr>
        <w:t>de</w:t>
      </w:r>
      <w:r>
        <w:rPr>
          <w:spacing w:val="40"/>
          <w:sz w:val="20"/>
        </w:rPr>
        <w:t> </w:t>
      </w:r>
      <w:r>
        <w:rPr>
          <w:sz w:val="20"/>
        </w:rPr>
        <w:t>suministro</w:t>
      </w:r>
      <w:r>
        <w:rPr>
          <w:spacing w:val="40"/>
          <w:sz w:val="20"/>
        </w:rPr>
        <w:t> </w:t>
      </w:r>
      <w:r>
        <w:rPr>
          <w:sz w:val="20"/>
        </w:rPr>
        <w:t>y</w:t>
      </w:r>
      <w:r>
        <w:rPr>
          <w:spacing w:val="40"/>
          <w:sz w:val="20"/>
        </w:rPr>
        <w:t> </w:t>
      </w:r>
      <w:r>
        <w:rPr>
          <w:sz w:val="20"/>
        </w:rPr>
        <w:t>los avances tecnológicos incorporados</w:t>
      </w:r>
      <w:r>
        <w:rPr>
          <w:spacing w:val="-4"/>
          <w:sz w:val="20"/>
        </w:rPr>
        <w:t> </w:t>
      </w:r>
      <w:r>
        <w:rPr>
          <w:sz w:val="20"/>
        </w:rPr>
        <w:t>en los bienes y, en su caso, los planos, proyectos y especificaciones;</w:t>
      </w:r>
    </w:p>
    <w:p>
      <w:pPr>
        <w:pStyle w:val="BodyText"/>
        <w:spacing w:before="8"/>
      </w:pPr>
    </w:p>
    <w:p>
      <w:pPr>
        <w:pStyle w:val="ListParagraph"/>
        <w:numPr>
          <w:ilvl w:val="0"/>
          <w:numId w:val="6"/>
        </w:numPr>
        <w:tabs>
          <w:tab w:pos="2123" w:val="left" w:leader="none"/>
        </w:tabs>
        <w:spacing w:line="240" w:lineRule="auto" w:before="0" w:after="0"/>
        <w:ind w:left="2123" w:right="0" w:hanging="705"/>
        <w:jc w:val="both"/>
        <w:rPr>
          <w:sz w:val="20"/>
        </w:rPr>
      </w:pPr>
      <w:r>
        <w:rPr>
          <w:sz w:val="20"/>
        </w:rPr>
        <w:t>Los</w:t>
      </w:r>
      <w:r>
        <w:rPr>
          <w:spacing w:val="-13"/>
          <w:sz w:val="20"/>
        </w:rPr>
        <w:t> </w:t>
      </w:r>
      <w:r>
        <w:rPr>
          <w:sz w:val="20"/>
        </w:rPr>
        <w:t>requerimientos</w:t>
      </w:r>
      <w:r>
        <w:rPr>
          <w:spacing w:val="-14"/>
          <w:sz w:val="20"/>
        </w:rPr>
        <w:t> </w:t>
      </w:r>
      <w:r>
        <w:rPr>
          <w:sz w:val="20"/>
        </w:rPr>
        <w:t>de</w:t>
      </w:r>
      <w:r>
        <w:rPr>
          <w:spacing w:val="-9"/>
          <w:sz w:val="20"/>
        </w:rPr>
        <w:t> </w:t>
      </w:r>
      <w:r>
        <w:rPr>
          <w:sz w:val="20"/>
        </w:rPr>
        <w:t>mantenimiento</w:t>
      </w:r>
      <w:r>
        <w:rPr>
          <w:spacing w:val="-14"/>
          <w:sz w:val="20"/>
        </w:rPr>
        <w:t> </w:t>
      </w:r>
      <w:r>
        <w:rPr>
          <w:sz w:val="20"/>
        </w:rPr>
        <w:t>de</w:t>
      </w:r>
      <w:r>
        <w:rPr>
          <w:spacing w:val="-4"/>
          <w:sz w:val="20"/>
        </w:rPr>
        <w:t> </w:t>
      </w:r>
      <w:r>
        <w:rPr>
          <w:sz w:val="20"/>
        </w:rPr>
        <w:t>los</w:t>
      </w:r>
      <w:r>
        <w:rPr>
          <w:spacing w:val="-5"/>
          <w:sz w:val="20"/>
        </w:rPr>
        <w:t> </w:t>
      </w:r>
      <w:r>
        <w:rPr>
          <w:sz w:val="20"/>
        </w:rPr>
        <w:t>bienes</w:t>
      </w:r>
      <w:r>
        <w:rPr>
          <w:spacing w:val="-9"/>
          <w:sz w:val="20"/>
        </w:rPr>
        <w:t> </w:t>
      </w:r>
      <w:r>
        <w:rPr>
          <w:sz w:val="20"/>
        </w:rPr>
        <w:t>muebles</w:t>
      </w:r>
      <w:r>
        <w:rPr>
          <w:spacing w:val="-12"/>
          <w:sz w:val="20"/>
        </w:rPr>
        <w:t> </w:t>
      </w:r>
      <w:r>
        <w:rPr>
          <w:sz w:val="20"/>
        </w:rPr>
        <w:t>e</w:t>
      </w:r>
      <w:r>
        <w:rPr>
          <w:spacing w:val="-7"/>
          <w:sz w:val="20"/>
        </w:rPr>
        <w:t> </w:t>
      </w:r>
      <w:r>
        <w:rPr>
          <w:sz w:val="20"/>
        </w:rPr>
        <w:t>inmuebles</w:t>
      </w:r>
      <w:r>
        <w:rPr>
          <w:spacing w:val="-11"/>
          <w:sz w:val="20"/>
        </w:rPr>
        <w:t> </w:t>
      </w:r>
      <w:r>
        <w:rPr>
          <w:sz w:val="20"/>
        </w:rPr>
        <w:t>a</w:t>
      </w:r>
      <w:r>
        <w:rPr>
          <w:spacing w:val="-7"/>
          <w:sz w:val="20"/>
        </w:rPr>
        <w:t> </w:t>
      </w:r>
      <w:r>
        <w:rPr>
          <w:sz w:val="20"/>
        </w:rPr>
        <w:t>su</w:t>
      </w:r>
      <w:r>
        <w:rPr>
          <w:spacing w:val="-6"/>
          <w:sz w:val="20"/>
        </w:rPr>
        <w:t> </w:t>
      </w:r>
      <w:r>
        <w:rPr>
          <w:spacing w:val="-2"/>
          <w:sz w:val="20"/>
        </w:rPr>
        <w:t>cargo;</w:t>
      </w:r>
    </w:p>
    <w:p>
      <w:pPr>
        <w:pStyle w:val="BodyText"/>
        <w:spacing w:before="11"/>
      </w:pPr>
    </w:p>
    <w:p>
      <w:pPr>
        <w:pStyle w:val="ListParagraph"/>
        <w:numPr>
          <w:ilvl w:val="0"/>
          <w:numId w:val="6"/>
        </w:numPr>
        <w:tabs>
          <w:tab w:pos="2124" w:val="left" w:leader="none"/>
        </w:tabs>
        <w:spacing w:line="240" w:lineRule="auto" w:before="0" w:after="0"/>
        <w:ind w:left="1418" w:right="1130" w:firstLine="0"/>
        <w:jc w:val="both"/>
        <w:rPr>
          <w:sz w:val="20"/>
        </w:rPr>
      </w:pPr>
      <w:r>
        <w:rPr>
          <w:sz w:val="20"/>
        </w:rPr>
        <w:t>La atención especial a los sectores económicos, cuya promoción, fomento y desarrollo estén comprendidos en el Plan Estatal de Desarrollo, y los Programas Especiales, Institucionales, Sectoriales, Regionales y Municipales;</w:t>
      </w:r>
    </w:p>
    <w:p>
      <w:pPr>
        <w:pStyle w:val="BodyText"/>
        <w:spacing w:before="9"/>
      </w:pPr>
    </w:p>
    <w:p>
      <w:pPr>
        <w:pStyle w:val="ListParagraph"/>
        <w:numPr>
          <w:ilvl w:val="0"/>
          <w:numId w:val="6"/>
        </w:numPr>
        <w:tabs>
          <w:tab w:pos="2124" w:val="left" w:leader="none"/>
        </w:tabs>
        <w:spacing w:line="240" w:lineRule="auto" w:before="0" w:after="0"/>
        <w:ind w:left="1418" w:right="1128" w:firstLine="0"/>
        <w:jc w:val="both"/>
        <w:rPr>
          <w:sz w:val="20"/>
        </w:rPr>
      </w:pPr>
      <w:r>
        <w:rPr>
          <w:sz w:val="20"/>
        </w:rPr>
        <w:t>Las</w:t>
      </w:r>
      <w:r>
        <w:rPr>
          <w:spacing w:val="40"/>
          <w:sz w:val="20"/>
        </w:rPr>
        <w:t> </w:t>
      </w:r>
      <w:r>
        <w:rPr>
          <w:sz w:val="20"/>
        </w:rPr>
        <w:t>necesidades de</w:t>
      </w:r>
      <w:r>
        <w:rPr>
          <w:spacing w:val="40"/>
          <w:sz w:val="20"/>
        </w:rPr>
        <w:t> </w:t>
      </w:r>
      <w:r>
        <w:rPr>
          <w:sz w:val="20"/>
        </w:rPr>
        <w:t>bienes, arrendamientos y</w:t>
      </w:r>
      <w:r>
        <w:rPr>
          <w:spacing w:val="40"/>
          <w:sz w:val="20"/>
        </w:rPr>
        <w:t> </w:t>
      </w:r>
      <w:r>
        <w:rPr>
          <w:sz w:val="20"/>
        </w:rPr>
        <w:t>servicios de</w:t>
      </w:r>
      <w:r>
        <w:rPr>
          <w:spacing w:val="40"/>
          <w:sz w:val="20"/>
        </w:rPr>
        <w:t> </w:t>
      </w:r>
      <w:r>
        <w:rPr>
          <w:sz w:val="20"/>
        </w:rPr>
        <w:t>uso</w:t>
      </w:r>
      <w:r>
        <w:rPr>
          <w:spacing w:val="40"/>
          <w:sz w:val="20"/>
        </w:rPr>
        <w:t> </w:t>
      </w:r>
      <w:r>
        <w:rPr>
          <w:sz w:val="20"/>
        </w:rPr>
        <w:t>generalizado, cuya</w:t>
      </w:r>
      <w:r>
        <w:rPr>
          <w:spacing w:val="40"/>
          <w:sz w:val="20"/>
        </w:rPr>
        <w:t> </w:t>
      </w:r>
      <w:r>
        <w:rPr>
          <w:sz w:val="20"/>
        </w:rPr>
        <w:t>contratación deba efectuarse mediante compra consolidada, a efecto de obtener las mejores condiciones en cuanto a calidad, oportunidad y precio; y</w:t>
      </w:r>
    </w:p>
    <w:p>
      <w:pPr>
        <w:pStyle w:val="BodyText"/>
        <w:spacing w:before="4"/>
      </w:pPr>
    </w:p>
    <w:p>
      <w:pPr>
        <w:pStyle w:val="ListParagraph"/>
        <w:numPr>
          <w:ilvl w:val="0"/>
          <w:numId w:val="6"/>
        </w:numPr>
        <w:tabs>
          <w:tab w:pos="2125" w:val="left" w:leader="none"/>
        </w:tabs>
        <w:spacing w:line="240" w:lineRule="auto" w:before="0" w:after="0"/>
        <w:ind w:left="1418" w:right="1131" w:firstLine="0"/>
        <w:jc w:val="both"/>
        <w:rPr>
          <w:sz w:val="20"/>
        </w:rPr>
      </w:pPr>
      <w:r>
        <w:rPr>
          <w:sz w:val="20"/>
        </w:rPr>
        <w:t>Las demás previsiones que deban tomarse en cuenta según la naturaleza y características de los bienes, arrendamientos y servicios.</w:t>
      </w:r>
    </w:p>
    <w:p>
      <w:pPr>
        <w:pStyle w:val="ListParagraph"/>
        <w:spacing w:after="0" w:line="240" w:lineRule="auto"/>
        <w:jc w:val="both"/>
        <w:rPr>
          <w:sz w:val="20"/>
        </w:rPr>
        <w:sectPr>
          <w:pgSz w:w="12250" w:h="15820"/>
          <w:pgMar w:header="2" w:footer="857" w:top="1680" w:bottom="1120" w:left="0" w:right="0"/>
        </w:sectPr>
      </w:pPr>
    </w:p>
    <w:p>
      <w:pPr>
        <w:pStyle w:val="BodyText"/>
        <w:spacing w:before="160"/>
        <w:ind w:left="1418"/>
        <w:jc w:val="both"/>
      </w:pPr>
      <w:r>
        <w:rPr/>
        <w:t>Los</w:t>
      </w:r>
      <w:r>
        <w:rPr>
          <w:spacing w:val="-4"/>
        </w:rPr>
        <w:t> </w:t>
      </w:r>
      <w:r>
        <w:rPr/>
        <w:t>convocantes</w:t>
      </w:r>
      <w:r>
        <w:rPr>
          <w:spacing w:val="-4"/>
        </w:rPr>
        <w:t> </w:t>
      </w:r>
      <w:r>
        <w:rPr/>
        <w:t>considerarán</w:t>
      </w:r>
      <w:r>
        <w:rPr>
          <w:spacing w:val="-3"/>
        </w:rPr>
        <w:t> </w:t>
      </w:r>
      <w:r>
        <w:rPr/>
        <w:t>las</w:t>
      </w:r>
      <w:r>
        <w:rPr>
          <w:spacing w:val="-4"/>
        </w:rPr>
        <w:t> </w:t>
      </w:r>
      <w:r>
        <w:rPr/>
        <w:t>normas</w:t>
      </w:r>
      <w:r>
        <w:rPr>
          <w:spacing w:val="6"/>
        </w:rPr>
        <w:t> </w:t>
      </w:r>
      <w:r>
        <w:rPr/>
        <w:t>contenidas</w:t>
      </w:r>
      <w:r>
        <w:rPr>
          <w:spacing w:val="4"/>
        </w:rPr>
        <w:t> </w:t>
      </w:r>
      <w:r>
        <w:rPr/>
        <w:t>en</w:t>
      </w:r>
      <w:r>
        <w:rPr>
          <w:spacing w:val="8"/>
        </w:rPr>
        <w:t> </w:t>
      </w:r>
      <w:r>
        <w:rPr/>
        <w:t>la</w:t>
      </w:r>
      <w:r>
        <w:rPr>
          <w:spacing w:val="6"/>
        </w:rPr>
        <w:t> </w:t>
      </w:r>
      <w:r>
        <w:rPr/>
        <w:t>Ley</w:t>
      </w:r>
      <w:r>
        <w:rPr>
          <w:spacing w:val="4"/>
        </w:rPr>
        <w:t> </w:t>
      </w:r>
      <w:r>
        <w:rPr/>
        <w:t>Federal</w:t>
      </w:r>
      <w:r>
        <w:rPr>
          <w:spacing w:val="4"/>
        </w:rPr>
        <w:t> </w:t>
      </w:r>
      <w:r>
        <w:rPr/>
        <w:t>de</w:t>
      </w:r>
      <w:r>
        <w:rPr>
          <w:spacing w:val="8"/>
        </w:rPr>
        <w:t> </w:t>
      </w:r>
      <w:r>
        <w:rPr/>
        <w:t>Metrología</w:t>
      </w:r>
      <w:r>
        <w:rPr>
          <w:spacing w:val="5"/>
        </w:rPr>
        <w:t> </w:t>
      </w:r>
      <w:r>
        <w:rPr/>
        <w:t>y</w:t>
      </w:r>
      <w:r>
        <w:rPr>
          <w:spacing w:val="7"/>
        </w:rPr>
        <w:t> </w:t>
      </w:r>
      <w:r>
        <w:rPr>
          <w:spacing w:val="-2"/>
        </w:rPr>
        <w:t>Normalización.</w:t>
      </w:r>
    </w:p>
    <w:p>
      <w:pPr>
        <w:pStyle w:val="BodyText"/>
        <w:spacing w:before="13"/>
      </w:pPr>
    </w:p>
    <w:p>
      <w:pPr>
        <w:pStyle w:val="BodyText"/>
        <w:ind w:left="1418" w:right="1128"/>
        <w:jc w:val="both"/>
      </w:pPr>
      <w:r>
        <w:rPr>
          <w:rFonts w:ascii="Arial" w:hAnsi="Arial"/>
          <w:b/>
        </w:rPr>
        <w:t>Artículo 21. </w:t>
      </w:r>
      <w:r>
        <w:rPr/>
        <w:t>Los convocantes pondrán a disposición del público en general, a través de los medios electrónicos que mediante disposiciones de carácter administrativo establezca la Contraloría, su programa anual</w:t>
      </w:r>
      <w:r>
        <w:rPr>
          <w:spacing w:val="40"/>
        </w:rPr>
        <w:t> </w:t>
      </w:r>
      <w:r>
        <w:rPr/>
        <w:t>de</w:t>
      </w:r>
      <w:r>
        <w:rPr>
          <w:spacing w:val="40"/>
        </w:rPr>
        <w:t> </w:t>
      </w:r>
      <w:r>
        <w:rPr/>
        <w:t>adquisiciones,</w:t>
      </w:r>
      <w:r>
        <w:rPr>
          <w:spacing w:val="37"/>
        </w:rPr>
        <w:t> </w:t>
      </w:r>
      <w:r>
        <w:rPr/>
        <w:t>arrendamientos</w:t>
      </w:r>
      <w:r>
        <w:rPr>
          <w:spacing w:val="40"/>
        </w:rPr>
        <w:t> </w:t>
      </w:r>
      <w:r>
        <w:rPr/>
        <w:t>y</w:t>
      </w:r>
      <w:r>
        <w:rPr>
          <w:spacing w:val="40"/>
        </w:rPr>
        <w:t> </w:t>
      </w:r>
      <w:r>
        <w:rPr/>
        <w:t>servicios</w:t>
      </w:r>
      <w:r>
        <w:rPr>
          <w:spacing w:val="40"/>
        </w:rPr>
        <w:t> </w:t>
      </w:r>
      <w:r>
        <w:rPr/>
        <w:t>correspondiente</w:t>
      </w:r>
      <w:r>
        <w:rPr>
          <w:spacing w:val="34"/>
        </w:rPr>
        <w:t> </w:t>
      </w:r>
      <w:r>
        <w:rPr/>
        <w:t>al</w:t>
      </w:r>
      <w:r>
        <w:rPr>
          <w:spacing w:val="40"/>
        </w:rPr>
        <w:t> </w:t>
      </w:r>
      <w:r>
        <w:rPr/>
        <w:t>ejercicio</w:t>
      </w:r>
      <w:r>
        <w:rPr>
          <w:spacing w:val="40"/>
        </w:rPr>
        <w:t> </w:t>
      </w:r>
      <w:r>
        <w:rPr/>
        <w:t>fiscal</w:t>
      </w:r>
      <w:r>
        <w:rPr>
          <w:spacing w:val="40"/>
        </w:rPr>
        <w:t> </w:t>
      </w:r>
      <w:r>
        <w:rPr/>
        <w:t>de</w:t>
      </w:r>
      <w:r>
        <w:rPr>
          <w:spacing w:val="40"/>
        </w:rPr>
        <w:t> </w:t>
      </w:r>
      <w:r>
        <w:rPr/>
        <w:t>que</w:t>
      </w:r>
      <w:r>
        <w:rPr>
          <w:spacing w:val="27"/>
        </w:rPr>
        <w:t> </w:t>
      </w:r>
      <w:r>
        <w:rPr/>
        <w:t>se</w:t>
      </w:r>
      <w:r>
        <w:rPr>
          <w:spacing w:val="40"/>
        </w:rPr>
        <w:t> </w:t>
      </w:r>
      <w:r>
        <w:rPr/>
        <w:t>trate</w:t>
      </w:r>
      <w:r>
        <w:rPr>
          <w:spacing w:val="31"/>
        </w:rPr>
        <w:t> </w:t>
      </w:r>
      <w:r>
        <w:rPr/>
        <w:t>a más</w:t>
      </w:r>
      <w:r>
        <w:rPr>
          <w:spacing w:val="28"/>
        </w:rPr>
        <w:t> </w:t>
      </w:r>
      <w:r>
        <w:rPr/>
        <w:t>tardar</w:t>
      </w:r>
      <w:r>
        <w:rPr>
          <w:spacing w:val="27"/>
        </w:rPr>
        <w:t> </w:t>
      </w:r>
      <w:r>
        <w:rPr/>
        <w:t>el</w:t>
      </w:r>
      <w:r>
        <w:rPr>
          <w:spacing w:val="28"/>
        </w:rPr>
        <w:t> </w:t>
      </w:r>
      <w:r>
        <w:rPr/>
        <w:t>31</w:t>
      </w:r>
      <w:r>
        <w:rPr>
          <w:spacing w:val="26"/>
        </w:rPr>
        <w:t> </w:t>
      </w:r>
      <w:r>
        <w:rPr/>
        <w:t>de</w:t>
      </w:r>
      <w:r>
        <w:rPr>
          <w:spacing w:val="28"/>
        </w:rPr>
        <w:t> </w:t>
      </w:r>
      <w:r>
        <w:rPr/>
        <w:t>enero</w:t>
      </w:r>
      <w:r>
        <w:rPr>
          <w:spacing w:val="28"/>
        </w:rPr>
        <w:t> </w:t>
      </w:r>
      <w:r>
        <w:rPr/>
        <w:t>de</w:t>
      </w:r>
      <w:r>
        <w:rPr>
          <w:spacing w:val="28"/>
        </w:rPr>
        <w:t> </w:t>
      </w:r>
      <w:r>
        <w:rPr/>
        <w:t>cada</w:t>
      </w:r>
      <w:r>
        <w:rPr>
          <w:spacing w:val="28"/>
        </w:rPr>
        <w:t> </w:t>
      </w:r>
      <w:r>
        <w:rPr/>
        <w:t>año,</w:t>
      </w:r>
      <w:r>
        <w:rPr>
          <w:spacing w:val="26"/>
        </w:rPr>
        <w:t> </w:t>
      </w:r>
      <w:r>
        <w:rPr/>
        <w:t>con</w:t>
      </w:r>
      <w:r>
        <w:rPr>
          <w:spacing w:val="29"/>
        </w:rPr>
        <w:t> </w:t>
      </w:r>
      <w:r>
        <w:rPr/>
        <w:t>excepción</w:t>
      </w:r>
      <w:r>
        <w:rPr>
          <w:spacing w:val="22"/>
        </w:rPr>
        <w:t> </w:t>
      </w:r>
      <w:r>
        <w:rPr/>
        <w:t>de</w:t>
      </w:r>
      <w:r>
        <w:rPr>
          <w:spacing w:val="31"/>
        </w:rPr>
        <w:t> </w:t>
      </w:r>
      <w:r>
        <w:rPr/>
        <w:t>aquella</w:t>
      </w:r>
      <w:r>
        <w:rPr>
          <w:spacing w:val="26"/>
        </w:rPr>
        <w:t> </w:t>
      </w:r>
      <w:r>
        <w:rPr/>
        <w:t>información</w:t>
      </w:r>
      <w:r>
        <w:rPr>
          <w:spacing w:val="22"/>
        </w:rPr>
        <w:t> </w:t>
      </w:r>
      <w:r>
        <w:rPr/>
        <w:t>que,</w:t>
      </w:r>
      <w:r>
        <w:rPr>
          <w:spacing w:val="31"/>
        </w:rPr>
        <w:t> </w:t>
      </w:r>
      <w:r>
        <w:rPr/>
        <w:t>de conformidad</w:t>
      </w:r>
      <w:r>
        <w:rPr>
          <w:spacing w:val="67"/>
        </w:rPr>
        <w:t> </w:t>
      </w:r>
      <w:r>
        <w:rPr/>
        <w:t>con las</w:t>
      </w:r>
      <w:r>
        <w:rPr>
          <w:spacing w:val="16"/>
        </w:rPr>
        <w:t> </w:t>
      </w:r>
      <w:r>
        <w:rPr/>
        <w:t>disposiciones</w:t>
      </w:r>
      <w:r>
        <w:rPr>
          <w:spacing w:val="70"/>
        </w:rPr>
        <w:t> </w:t>
      </w:r>
      <w:r>
        <w:rPr/>
        <w:t>aplicables,</w:t>
      </w:r>
      <w:r>
        <w:rPr>
          <w:spacing w:val="15"/>
        </w:rPr>
        <w:t> </w:t>
      </w:r>
      <w:r>
        <w:rPr/>
        <w:t>sea</w:t>
      </w:r>
      <w:r>
        <w:rPr>
          <w:spacing w:val="16"/>
        </w:rPr>
        <w:t> </w:t>
      </w:r>
      <w:r>
        <w:rPr/>
        <w:t>de</w:t>
      </w:r>
      <w:r>
        <w:rPr>
          <w:spacing w:val="16"/>
        </w:rPr>
        <w:t> </w:t>
      </w:r>
      <w:r>
        <w:rPr/>
        <w:t>naturaleza</w:t>
      </w:r>
      <w:r>
        <w:rPr>
          <w:spacing w:val="15"/>
        </w:rPr>
        <w:t> </w:t>
      </w:r>
      <w:r>
        <w:rPr/>
        <w:t>reservada</w:t>
      </w:r>
      <w:r>
        <w:rPr>
          <w:spacing w:val="17"/>
        </w:rPr>
        <w:t> </w:t>
      </w:r>
      <w:r>
        <w:rPr/>
        <w:t>o</w:t>
      </w:r>
      <w:r>
        <w:rPr>
          <w:spacing w:val="17"/>
        </w:rPr>
        <w:t> </w:t>
      </w:r>
      <w:r>
        <w:rPr/>
        <w:t>confidencial,</w:t>
      </w:r>
      <w:r>
        <w:rPr>
          <w:spacing w:val="68"/>
        </w:rPr>
        <w:t> </w:t>
      </w:r>
      <w:r>
        <w:rPr/>
        <w:t>en</w:t>
      </w:r>
      <w:r>
        <w:rPr>
          <w:spacing w:val="17"/>
        </w:rPr>
        <w:t> </w:t>
      </w:r>
      <w:r>
        <w:rPr/>
        <w:t>los</w:t>
      </w:r>
      <w:r>
        <w:rPr>
          <w:spacing w:val="16"/>
        </w:rPr>
        <w:t> </w:t>
      </w:r>
      <w:r>
        <w:rPr/>
        <w:t>términos</w:t>
      </w:r>
      <w:r>
        <w:rPr>
          <w:spacing w:val="40"/>
        </w:rPr>
        <w:t> </w:t>
      </w:r>
      <w:r>
        <w:rPr/>
        <w:t>establecidos</w:t>
      </w:r>
      <w:r>
        <w:rPr>
          <w:spacing w:val="39"/>
        </w:rPr>
        <w:t> </w:t>
      </w:r>
      <w:r>
        <w:rPr/>
        <w:t>en la</w:t>
      </w:r>
      <w:r>
        <w:rPr>
          <w:spacing w:val="40"/>
        </w:rPr>
        <w:t> </w:t>
      </w:r>
      <w:r>
        <w:rPr/>
        <w:t>l</w:t>
      </w:r>
      <w:r>
        <w:rPr>
          <w:spacing w:val="-19"/>
        </w:rPr>
        <w:t> </w:t>
      </w:r>
      <w:r>
        <w:rPr/>
        <w:t>e</w:t>
      </w:r>
      <w:r>
        <w:rPr>
          <w:spacing w:val="-21"/>
        </w:rPr>
        <w:t> </w:t>
      </w:r>
      <w:r>
        <w:rPr/>
        <w:t>g</w:t>
      </w:r>
      <w:r>
        <w:rPr>
          <w:spacing w:val="-19"/>
        </w:rPr>
        <w:t> </w:t>
      </w:r>
      <w:r>
        <w:rPr/>
        <w:t>i</w:t>
      </w:r>
      <w:r>
        <w:rPr>
          <w:spacing w:val="-22"/>
        </w:rPr>
        <w:t> </w:t>
      </w:r>
      <w:r>
        <w:rPr/>
        <w:t>s</w:t>
      </w:r>
      <w:r>
        <w:rPr>
          <w:spacing w:val="-19"/>
        </w:rPr>
        <w:t> </w:t>
      </w:r>
      <w:r>
        <w:rPr/>
        <w:t>l</w:t>
      </w:r>
      <w:r>
        <w:rPr>
          <w:spacing w:val="-19"/>
        </w:rPr>
        <w:t> </w:t>
      </w:r>
      <w:r>
        <w:rPr/>
        <w:t>a</w:t>
      </w:r>
      <w:r>
        <w:rPr>
          <w:spacing w:val="-20"/>
        </w:rPr>
        <w:t> </w:t>
      </w:r>
      <w:r>
        <w:rPr/>
        <w:t>c</w:t>
      </w:r>
      <w:r>
        <w:rPr>
          <w:spacing w:val="-19"/>
        </w:rPr>
        <w:t> </w:t>
      </w:r>
      <w:r>
        <w:rPr/>
        <w:t>i</w:t>
      </w:r>
      <w:r>
        <w:rPr>
          <w:spacing w:val="-19"/>
        </w:rPr>
        <w:t> </w:t>
      </w:r>
      <w:r>
        <w:rPr/>
        <w:t>ó</w:t>
      </w:r>
      <w:r>
        <w:rPr>
          <w:spacing w:val="-21"/>
        </w:rPr>
        <w:t> </w:t>
      </w:r>
      <w:r>
        <w:rPr/>
        <w:t>n</w:t>
      </w:r>
      <w:r>
        <w:rPr>
          <w:spacing w:val="76"/>
        </w:rPr>
        <w:t> </w:t>
      </w:r>
      <w:r>
        <w:rPr/>
        <w:t>e</w:t>
      </w:r>
      <w:r>
        <w:rPr>
          <w:spacing w:val="-19"/>
        </w:rPr>
        <w:t> </w:t>
      </w:r>
      <w:r>
        <w:rPr/>
        <w:t>n</w:t>
      </w:r>
      <w:r>
        <w:rPr>
          <w:spacing w:val="76"/>
        </w:rPr>
        <w:t> </w:t>
      </w:r>
      <w:r>
        <w:rPr/>
        <w:t>m</w:t>
      </w:r>
      <w:r>
        <w:rPr>
          <w:spacing w:val="-21"/>
        </w:rPr>
        <w:t> </w:t>
      </w:r>
      <w:r>
        <w:rPr/>
        <w:t>a</w:t>
      </w:r>
      <w:r>
        <w:rPr>
          <w:spacing w:val="-19"/>
        </w:rPr>
        <w:t> </w:t>
      </w:r>
      <w:r>
        <w:rPr/>
        <w:t>t</w:t>
      </w:r>
      <w:r>
        <w:rPr>
          <w:spacing w:val="-21"/>
        </w:rPr>
        <w:t> </w:t>
      </w:r>
      <w:r>
        <w:rPr/>
        <w:t>e</w:t>
      </w:r>
      <w:r>
        <w:rPr>
          <w:spacing w:val="-21"/>
        </w:rPr>
        <w:t> </w:t>
      </w:r>
      <w:r>
        <w:rPr/>
        <w:t>r</w:t>
      </w:r>
      <w:r>
        <w:rPr>
          <w:spacing w:val="-20"/>
        </w:rPr>
        <w:t> </w:t>
      </w:r>
      <w:r>
        <w:rPr/>
        <w:t>i</w:t>
      </w:r>
      <w:r>
        <w:rPr>
          <w:spacing w:val="-19"/>
        </w:rPr>
        <w:t> </w:t>
      </w:r>
      <w:r>
        <w:rPr/>
        <w:t>a</w:t>
      </w:r>
      <w:r>
        <w:rPr>
          <w:spacing w:val="76"/>
        </w:rPr>
        <w:t> </w:t>
      </w:r>
      <w:r>
        <w:rPr/>
        <w:t>d</w:t>
      </w:r>
      <w:r>
        <w:rPr>
          <w:spacing w:val="-21"/>
        </w:rPr>
        <w:t> </w:t>
      </w:r>
      <w:r>
        <w:rPr/>
        <w:t>e</w:t>
      </w:r>
      <w:r>
        <w:rPr>
          <w:spacing w:val="79"/>
        </w:rPr>
        <w:t> </w:t>
      </w:r>
      <w:r>
        <w:rPr/>
        <w:t>Transparencia</w:t>
      </w:r>
      <w:r>
        <w:rPr>
          <w:spacing w:val="33"/>
        </w:rPr>
        <w:t> </w:t>
      </w:r>
      <w:r>
        <w:rPr/>
        <w:t>y</w:t>
      </w:r>
      <w:r>
        <w:rPr>
          <w:spacing w:val="40"/>
        </w:rPr>
        <w:t> </w:t>
      </w:r>
      <w:r>
        <w:rPr/>
        <w:t>Acceso</w:t>
      </w:r>
      <w:r>
        <w:rPr>
          <w:spacing w:val="33"/>
        </w:rPr>
        <w:t> </w:t>
      </w:r>
      <w:r>
        <w:rPr/>
        <w:t>a</w:t>
      </w:r>
      <w:r>
        <w:rPr>
          <w:spacing w:val="40"/>
        </w:rPr>
        <w:t> </w:t>
      </w:r>
      <w:r>
        <w:rPr/>
        <w:t>la</w:t>
      </w:r>
      <w:r>
        <w:rPr>
          <w:spacing w:val="40"/>
        </w:rPr>
        <w:t> </w:t>
      </w:r>
      <w:r>
        <w:rPr/>
        <w:t>Información</w:t>
      </w:r>
      <w:r>
        <w:rPr>
          <w:spacing w:val="31"/>
        </w:rPr>
        <w:t> </w:t>
      </w:r>
      <w:r>
        <w:rPr/>
        <w:t>Pública.</w:t>
      </w:r>
    </w:p>
    <w:p>
      <w:pPr>
        <w:pStyle w:val="BodyText"/>
        <w:spacing w:before="10"/>
      </w:pPr>
    </w:p>
    <w:p>
      <w:pPr>
        <w:pStyle w:val="BodyText"/>
        <w:ind w:left="1418" w:right="1129"/>
        <w:jc w:val="both"/>
      </w:pPr>
      <w:r>
        <w:rPr/>
        <w:t>Las Entidades que en adición a su presupuesto reciban transferencias de recursos correspondientes a los referidos programas anuales, lo informarán a la Secretaría, quien podrá autorizar la ampliación de dichos </w:t>
      </w:r>
      <w:r>
        <w:rPr>
          <w:spacing w:val="-2"/>
        </w:rPr>
        <w:t>programas.</w:t>
      </w:r>
    </w:p>
    <w:p>
      <w:pPr>
        <w:pStyle w:val="BodyText"/>
        <w:spacing w:before="1"/>
      </w:pPr>
    </w:p>
    <w:p>
      <w:pPr>
        <w:pStyle w:val="BodyText"/>
        <w:spacing w:before="1"/>
        <w:ind w:left="1418" w:right="1144"/>
        <w:jc w:val="both"/>
      </w:pPr>
      <w:r>
        <w:rPr/>
        <w:t>Los</w:t>
      </w:r>
      <w:r>
        <w:rPr>
          <w:spacing w:val="40"/>
        </w:rPr>
        <w:t> </w:t>
      </w:r>
      <w:r>
        <w:rPr/>
        <w:t>Ayuntamientos</w:t>
      </w:r>
      <w:r>
        <w:rPr>
          <w:spacing w:val="40"/>
        </w:rPr>
        <w:t> </w:t>
      </w:r>
      <w:r>
        <w:rPr/>
        <w:t>y</w:t>
      </w:r>
      <w:r>
        <w:rPr>
          <w:spacing w:val="40"/>
        </w:rPr>
        <w:t> </w:t>
      </w:r>
      <w:r>
        <w:rPr/>
        <w:t>Organismos</w:t>
      </w:r>
      <w:r>
        <w:rPr>
          <w:spacing w:val="40"/>
        </w:rPr>
        <w:t> </w:t>
      </w:r>
      <w:r>
        <w:rPr/>
        <w:t>Públicos</w:t>
      </w:r>
      <w:r>
        <w:rPr>
          <w:spacing w:val="40"/>
        </w:rPr>
        <w:t> </w:t>
      </w:r>
      <w:r>
        <w:rPr/>
        <w:t>Autónomos,</w:t>
      </w:r>
      <w:r>
        <w:rPr>
          <w:spacing w:val="40"/>
        </w:rPr>
        <w:t> </w:t>
      </w:r>
      <w:r>
        <w:rPr/>
        <w:t>procederán</w:t>
      </w:r>
      <w:r>
        <w:rPr>
          <w:spacing w:val="40"/>
        </w:rPr>
        <w:t> </w:t>
      </w:r>
      <w:r>
        <w:rPr/>
        <w:t>en</w:t>
      </w:r>
      <w:r>
        <w:rPr>
          <w:spacing w:val="40"/>
        </w:rPr>
        <w:t> </w:t>
      </w:r>
      <w:r>
        <w:rPr/>
        <w:t>términos</w:t>
      </w:r>
      <w:r>
        <w:rPr>
          <w:spacing w:val="40"/>
        </w:rPr>
        <w:t> </w:t>
      </w:r>
      <w:r>
        <w:rPr/>
        <w:t>del</w:t>
      </w:r>
      <w:r>
        <w:rPr>
          <w:spacing w:val="40"/>
        </w:rPr>
        <w:t> </w:t>
      </w:r>
      <w:r>
        <w:rPr/>
        <w:t>primer</w:t>
      </w:r>
      <w:r>
        <w:rPr>
          <w:spacing w:val="40"/>
        </w:rPr>
        <w:t> </w:t>
      </w:r>
      <w:r>
        <w:rPr/>
        <w:t>párrafo</w:t>
      </w:r>
      <w:r>
        <w:rPr>
          <w:spacing w:val="40"/>
        </w:rPr>
        <w:t> </w:t>
      </w:r>
      <w:r>
        <w:rPr/>
        <w:t>de este artículo.</w:t>
      </w:r>
    </w:p>
    <w:p>
      <w:pPr>
        <w:pStyle w:val="BodyText"/>
        <w:spacing w:before="49"/>
      </w:pPr>
    </w:p>
    <w:p>
      <w:pPr>
        <w:pStyle w:val="BodyText"/>
        <w:ind w:left="1418" w:right="1126"/>
        <w:jc w:val="both"/>
      </w:pPr>
      <w:r>
        <w:rPr>
          <w:rFonts w:ascii="Arial" w:hAnsi="Arial"/>
          <w:b/>
        </w:rPr>
        <w:t>Artículo 22.</w:t>
      </w:r>
      <w:r>
        <w:rPr>
          <w:rFonts w:ascii="Arial" w:hAnsi="Arial"/>
          <w:b/>
          <w:spacing w:val="14"/>
        </w:rPr>
        <w:t> </w:t>
      </w:r>
      <w:r>
        <w:rPr/>
        <w:t>El Titular</w:t>
      </w:r>
      <w:r>
        <w:rPr>
          <w:spacing w:val="13"/>
        </w:rPr>
        <w:t> </w:t>
      </w:r>
      <w:r>
        <w:rPr/>
        <w:t>del</w:t>
      </w:r>
      <w:r>
        <w:rPr>
          <w:spacing w:val="15"/>
        </w:rPr>
        <w:t> </w:t>
      </w:r>
      <w:r>
        <w:rPr/>
        <w:t>Poder Ejecutivo Estatal establecerá un Comité de Adquisiciones, Arrendamientos</w:t>
      </w:r>
      <w:r>
        <w:rPr>
          <w:spacing w:val="40"/>
        </w:rPr>
        <w:t> </w:t>
      </w:r>
      <w:r>
        <w:rPr/>
        <w:t>y Servicios del Sector Público del Poder Ejecutivo, integrado por los Titulares de las siguientes Dependencias: la Secretaría, la Secretaría de Planeación, Desarrollo Regional y Metropolitano; la Contraloría;</w:t>
      </w:r>
      <w:r>
        <w:rPr>
          <w:spacing w:val="40"/>
        </w:rPr>
        <w:t> </w:t>
      </w:r>
      <w:r>
        <w:rPr/>
        <w:t>la</w:t>
      </w:r>
      <w:r>
        <w:rPr>
          <w:spacing w:val="40"/>
        </w:rPr>
        <w:t> </w:t>
      </w:r>
      <w:r>
        <w:rPr/>
        <w:t>Secretaría</w:t>
      </w:r>
      <w:r>
        <w:rPr>
          <w:spacing w:val="40"/>
        </w:rPr>
        <w:t> </w:t>
      </w:r>
      <w:r>
        <w:rPr/>
        <w:t>de</w:t>
      </w:r>
      <w:r>
        <w:rPr>
          <w:spacing w:val="40"/>
        </w:rPr>
        <w:t> </w:t>
      </w:r>
      <w:r>
        <w:rPr/>
        <w:t>Gobierno</w:t>
      </w:r>
      <w:r>
        <w:rPr>
          <w:spacing w:val="40"/>
        </w:rPr>
        <w:t> </w:t>
      </w:r>
      <w:r>
        <w:rPr/>
        <w:t>y</w:t>
      </w:r>
      <w:r>
        <w:rPr>
          <w:spacing w:val="40"/>
        </w:rPr>
        <w:t> </w:t>
      </w:r>
      <w:r>
        <w:rPr/>
        <w:t>un</w:t>
      </w:r>
      <w:r>
        <w:rPr>
          <w:spacing w:val="40"/>
        </w:rPr>
        <w:t> </w:t>
      </w:r>
      <w:r>
        <w:rPr/>
        <w:t>representante</w:t>
      </w:r>
      <w:r>
        <w:rPr>
          <w:spacing w:val="40"/>
        </w:rPr>
        <w:t> </w:t>
      </w:r>
      <w:r>
        <w:rPr/>
        <w:t>del</w:t>
      </w:r>
      <w:r>
        <w:rPr>
          <w:spacing w:val="40"/>
        </w:rPr>
        <w:t> </w:t>
      </w:r>
      <w:r>
        <w:rPr/>
        <w:t>área</w:t>
      </w:r>
      <w:r>
        <w:rPr>
          <w:spacing w:val="40"/>
        </w:rPr>
        <w:t> </w:t>
      </w:r>
      <w:r>
        <w:rPr/>
        <w:t>solicitante</w:t>
      </w:r>
      <w:r>
        <w:rPr>
          <w:spacing w:val="40"/>
        </w:rPr>
        <w:t> </w:t>
      </w:r>
      <w:r>
        <w:rPr/>
        <w:t>de</w:t>
      </w:r>
      <w:r>
        <w:rPr>
          <w:spacing w:val="40"/>
        </w:rPr>
        <w:t> </w:t>
      </w:r>
      <w:r>
        <w:rPr/>
        <w:t>los</w:t>
      </w:r>
      <w:r>
        <w:rPr>
          <w:spacing w:val="40"/>
        </w:rPr>
        <w:t> </w:t>
      </w:r>
      <w:r>
        <w:rPr/>
        <w:t>bienes, arrendamientos o servicios con conocimientos técnicos suficientes en el objeto de la contratación,</w:t>
      </w:r>
      <w:r>
        <w:rPr>
          <w:spacing w:val="40"/>
        </w:rPr>
        <w:t> </w:t>
      </w:r>
      <w:r>
        <w:rPr/>
        <w:t>atendiendo específicamente a</w:t>
      </w:r>
      <w:r>
        <w:rPr>
          <w:spacing w:val="26"/>
        </w:rPr>
        <w:t> </w:t>
      </w:r>
      <w:r>
        <w:rPr/>
        <w:t>las</w:t>
      </w:r>
      <w:r>
        <w:rPr>
          <w:spacing w:val="28"/>
        </w:rPr>
        <w:t> </w:t>
      </w:r>
      <w:r>
        <w:rPr/>
        <w:t>facultades</w:t>
      </w:r>
      <w:r>
        <w:rPr>
          <w:spacing w:val="23"/>
        </w:rPr>
        <w:t> </w:t>
      </w:r>
      <w:r>
        <w:rPr/>
        <w:t>que</w:t>
      </w:r>
      <w:r>
        <w:rPr>
          <w:spacing w:val="26"/>
        </w:rPr>
        <w:t> </w:t>
      </w:r>
      <w:r>
        <w:rPr/>
        <w:t>la</w:t>
      </w:r>
      <w:r>
        <w:rPr>
          <w:spacing w:val="28"/>
        </w:rPr>
        <w:t> </w:t>
      </w:r>
      <w:r>
        <w:rPr/>
        <w:t>Ley</w:t>
      </w:r>
      <w:r>
        <w:rPr>
          <w:spacing w:val="23"/>
        </w:rPr>
        <w:t> </w:t>
      </w:r>
      <w:r>
        <w:rPr/>
        <w:t>Orgánica</w:t>
      </w:r>
      <w:r>
        <w:rPr>
          <w:spacing w:val="22"/>
        </w:rPr>
        <w:t> </w:t>
      </w:r>
      <w:r>
        <w:rPr/>
        <w:t>de</w:t>
      </w:r>
      <w:r>
        <w:rPr>
          <w:spacing w:val="26"/>
        </w:rPr>
        <w:t> </w:t>
      </w:r>
      <w:r>
        <w:rPr/>
        <w:t>la</w:t>
      </w:r>
      <w:r>
        <w:rPr>
          <w:spacing w:val="29"/>
        </w:rPr>
        <w:t> </w:t>
      </w:r>
      <w:r>
        <w:rPr/>
        <w:t>Administración Pública del Estado de Hidalgo les confiere.</w:t>
      </w:r>
    </w:p>
    <w:p>
      <w:pPr>
        <w:pStyle w:val="BodyText"/>
        <w:spacing w:before="8"/>
      </w:pPr>
    </w:p>
    <w:p>
      <w:pPr>
        <w:spacing w:before="1"/>
        <w:ind w:left="1418" w:right="0" w:firstLine="0"/>
        <w:jc w:val="both"/>
        <w:rPr>
          <w:sz w:val="20"/>
        </w:rPr>
      </w:pPr>
      <w:r>
        <w:rPr>
          <w:rFonts w:ascii="Arial" w:hAnsi="Arial"/>
          <w:b/>
          <w:sz w:val="20"/>
        </w:rPr>
        <w:t>Artículo</w:t>
      </w:r>
      <w:r>
        <w:rPr>
          <w:rFonts w:ascii="Arial" w:hAnsi="Arial"/>
          <w:b/>
          <w:spacing w:val="-11"/>
          <w:sz w:val="20"/>
        </w:rPr>
        <w:t> </w:t>
      </w:r>
      <w:r>
        <w:rPr>
          <w:rFonts w:ascii="Arial" w:hAnsi="Arial"/>
          <w:b/>
          <w:sz w:val="20"/>
        </w:rPr>
        <w:t>23.</w:t>
      </w:r>
      <w:r>
        <w:rPr>
          <w:rFonts w:ascii="Arial" w:hAnsi="Arial"/>
          <w:b/>
          <w:spacing w:val="-4"/>
          <w:sz w:val="20"/>
        </w:rPr>
        <w:t> </w:t>
      </w:r>
      <w:r>
        <w:rPr>
          <w:sz w:val="20"/>
        </w:rPr>
        <w:t>El</w:t>
      </w:r>
      <w:r>
        <w:rPr>
          <w:spacing w:val="-8"/>
          <w:sz w:val="20"/>
        </w:rPr>
        <w:t> </w:t>
      </w:r>
      <w:r>
        <w:rPr>
          <w:sz w:val="20"/>
        </w:rPr>
        <w:t>Comité</w:t>
      </w:r>
      <w:r>
        <w:rPr>
          <w:spacing w:val="-11"/>
          <w:sz w:val="20"/>
        </w:rPr>
        <w:t> </w:t>
      </w:r>
      <w:r>
        <w:rPr>
          <w:sz w:val="20"/>
        </w:rPr>
        <w:t>tendrá</w:t>
      </w:r>
      <w:r>
        <w:rPr>
          <w:spacing w:val="-10"/>
          <w:sz w:val="20"/>
        </w:rPr>
        <w:t> </w:t>
      </w:r>
      <w:r>
        <w:rPr>
          <w:sz w:val="20"/>
        </w:rPr>
        <w:t>las</w:t>
      </w:r>
      <w:r>
        <w:rPr>
          <w:spacing w:val="-6"/>
          <w:sz w:val="20"/>
        </w:rPr>
        <w:t> </w:t>
      </w:r>
      <w:r>
        <w:rPr>
          <w:sz w:val="20"/>
        </w:rPr>
        <w:t>siguientes</w:t>
      </w:r>
      <w:r>
        <w:rPr>
          <w:spacing w:val="-11"/>
          <w:sz w:val="20"/>
        </w:rPr>
        <w:t> </w:t>
      </w:r>
      <w:r>
        <w:rPr>
          <w:spacing w:val="-2"/>
          <w:sz w:val="20"/>
        </w:rPr>
        <w:t>facultades:</w:t>
      </w:r>
    </w:p>
    <w:p>
      <w:pPr>
        <w:pStyle w:val="BodyText"/>
        <w:spacing w:before="10"/>
      </w:pPr>
    </w:p>
    <w:p>
      <w:pPr>
        <w:pStyle w:val="ListParagraph"/>
        <w:numPr>
          <w:ilvl w:val="0"/>
          <w:numId w:val="7"/>
        </w:numPr>
        <w:tabs>
          <w:tab w:pos="2126" w:val="left" w:leader="none"/>
        </w:tabs>
        <w:spacing w:line="240" w:lineRule="auto" w:before="0" w:after="0"/>
        <w:ind w:left="2126" w:right="0" w:hanging="708"/>
        <w:jc w:val="left"/>
        <w:rPr>
          <w:sz w:val="20"/>
        </w:rPr>
      </w:pPr>
      <w:r>
        <w:rPr>
          <w:sz w:val="20"/>
        </w:rPr>
        <w:t>Elaborar</w:t>
      </w:r>
      <w:r>
        <w:rPr>
          <w:spacing w:val="-11"/>
          <w:sz w:val="20"/>
        </w:rPr>
        <w:t> </w:t>
      </w:r>
      <w:r>
        <w:rPr>
          <w:sz w:val="20"/>
        </w:rPr>
        <w:t>y</w:t>
      </w:r>
      <w:r>
        <w:rPr>
          <w:spacing w:val="-10"/>
          <w:sz w:val="20"/>
        </w:rPr>
        <w:t> </w:t>
      </w:r>
      <w:r>
        <w:rPr>
          <w:sz w:val="20"/>
        </w:rPr>
        <w:t>aprobar</w:t>
      </w:r>
      <w:r>
        <w:rPr>
          <w:spacing w:val="-11"/>
          <w:sz w:val="20"/>
        </w:rPr>
        <w:t> </w:t>
      </w:r>
      <w:r>
        <w:rPr>
          <w:sz w:val="20"/>
        </w:rPr>
        <w:t>sus</w:t>
      </w:r>
      <w:r>
        <w:rPr>
          <w:spacing w:val="-7"/>
          <w:sz w:val="20"/>
        </w:rPr>
        <w:t> </w:t>
      </w:r>
      <w:r>
        <w:rPr>
          <w:sz w:val="20"/>
        </w:rPr>
        <w:t>reglas</w:t>
      </w:r>
      <w:r>
        <w:rPr>
          <w:spacing w:val="-9"/>
          <w:sz w:val="20"/>
        </w:rPr>
        <w:t> </w:t>
      </w:r>
      <w:r>
        <w:rPr>
          <w:sz w:val="20"/>
        </w:rPr>
        <w:t>de</w:t>
      </w:r>
      <w:r>
        <w:rPr>
          <w:spacing w:val="-7"/>
          <w:sz w:val="20"/>
        </w:rPr>
        <w:t> </w:t>
      </w:r>
      <w:r>
        <w:rPr>
          <w:sz w:val="20"/>
        </w:rPr>
        <w:t>integración</w:t>
      </w:r>
      <w:r>
        <w:rPr>
          <w:spacing w:val="-11"/>
          <w:sz w:val="20"/>
        </w:rPr>
        <w:t> </w:t>
      </w:r>
      <w:r>
        <w:rPr>
          <w:sz w:val="20"/>
        </w:rPr>
        <w:t>y</w:t>
      </w:r>
      <w:r>
        <w:rPr>
          <w:spacing w:val="-9"/>
          <w:sz w:val="20"/>
        </w:rPr>
        <w:t> </w:t>
      </w:r>
      <w:r>
        <w:rPr>
          <w:sz w:val="20"/>
        </w:rPr>
        <w:t>funcionamiento,</w:t>
      </w:r>
      <w:r>
        <w:rPr>
          <w:spacing w:val="-14"/>
          <w:sz w:val="20"/>
        </w:rPr>
        <w:t> </w:t>
      </w:r>
      <w:r>
        <w:rPr>
          <w:sz w:val="20"/>
        </w:rPr>
        <w:t>previa</w:t>
      </w:r>
      <w:r>
        <w:rPr>
          <w:spacing w:val="-9"/>
          <w:sz w:val="20"/>
        </w:rPr>
        <w:t> </w:t>
      </w:r>
      <w:r>
        <w:rPr>
          <w:sz w:val="20"/>
        </w:rPr>
        <w:t>opinión</w:t>
      </w:r>
      <w:r>
        <w:rPr>
          <w:spacing w:val="-10"/>
          <w:sz w:val="20"/>
        </w:rPr>
        <w:t> </w:t>
      </w:r>
      <w:r>
        <w:rPr>
          <w:sz w:val="20"/>
        </w:rPr>
        <w:t>de</w:t>
      </w:r>
      <w:r>
        <w:rPr>
          <w:spacing w:val="-6"/>
          <w:sz w:val="20"/>
        </w:rPr>
        <w:t> </w:t>
      </w:r>
      <w:r>
        <w:rPr>
          <w:sz w:val="20"/>
        </w:rPr>
        <w:t>la</w:t>
      </w:r>
      <w:r>
        <w:rPr>
          <w:spacing w:val="-9"/>
          <w:sz w:val="20"/>
        </w:rPr>
        <w:t> </w:t>
      </w:r>
      <w:r>
        <w:rPr>
          <w:spacing w:val="-2"/>
          <w:sz w:val="20"/>
        </w:rPr>
        <w:t>Contraloría;</w:t>
      </w:r>
    </w:p>
    <w:p>
      <w:pPr>
        <w:pStyle w:val="BodyText"/>
        <w:spacing w:before="8"/>
      </w:pPr>
    </w:p>
    <w:p>
      <w:pPr>
        <w:pStyle w:val="ListParagraph"/>
        <w:numPr>
          <w:ilvl w:val="0"/>
          <w:numId w:val="7"/>
        </w:numPr>
        <w:tabs>
          <w:tab w:pos="2126" w:val="left" w:leader="none"/>
        </w:tabs>
        <w:spacing w:line="240" w:lineRule="auto" w:before="0" w:after="0"/>
        <w:ind w:left="1418" w:right="1130" w:firstLine="0"/>
        <w:jc w:val="left"/>
        <w:rPr>
          <w:sz w:val="20"/>
        </w:rPr>
      </w:pPr>
      <w:r>
        <w:rPr>
          <w:sz w:val="20"/>
        </w:rPr>
        <w:t>Revisar el Programa Anual de Adquisiciones, Arrendamientos y Servicios a las</w:t>
      </w:r>
      <w:r>
        <w:rPr>
          <w:spacing w:val="-1"/>
          <w:sz w:val="20"/>
        </w:rPr>
        <w:t> </w:t>
      </w:r>
      <w:r>
        <w:rPr>
          <w:sz w:val="20"/>
        </w:rPr>
        <w:t>Dependencias</w:t>
      </w:r>
      <w:r>
        <w:rPr>
          <w:spacing w:val="-1"/>
          <w:sz w:val="20"/>
        </w:rPr>
        <w:t> </w:t>
      </w:r>
      <w:r>
        <w:rPr>
          <w:sz w:val="20"/>
        </w:rPr>
        <w:t>a que se refiere el artículo 21 de esta Ley, así como formular las observaciones y recomendaciones pertinentes;</w:t>
      </w:r>
    </w:p>
    <w:p>
      <w:pPr>
        <w:pStyle w:val="BodyText"/>
        <w:spacing w:before="9"/>
      </w:pPr>
    </w:p>
    <w:p>
      <w:pPr>
        <w:pStyle w:val="ListParagraph"/>
        <w:numPr>
          <w:ilvl w:val="0"/>
          <w:numId w:val="7"/>
        </w:numPr>
        <w:tabs>
          <w:tab w:pos="2126" w:val="left" w:leader="none"/>
        </w:tabs>
        <w:spacing w:line="240" w:lineRule="auto" w:before="0" w:after="0"/>
        <w:ind w:left="1418" w:right="1130" w:firstLine="0"/>
        <w:jc w:val="left"/>
        <w:rPr>
          <w:sz w:val="20"/>
        </w:rPr>
      </w:pPr>
      <w:r>
        <w:rPr>
          <w:sz w:val="20"/>
        </w:rPr>
        <w:t>Analizar</w:t>
      </w:r>
      <w:r>
        <w:rPr>
          <w:spacing w:val="40"/>
          <w:sz w:val="20"/>
        </w:rPr>
        <w:t> </w:t>
      </w:r>
      <w:r>
        <w:rPr>
          <w:sz w:val="20"/>
        </w:rPr>
        <w:t>la</w:t>
      </w:r>
      <w:r>
        <w:rPr>
          <w:spacing w:val="40"/>
          <w:sz w:val="20"/>
        </w:rPr>
        <w:t> </w:t>
      </w:r>
      <w:r>
        <w:rPr>
          <w:sz w:val="20"/>
        </w:rPr>
        <w:t>documentación</w:t>
      </w:r>
      <w:r>
        <w:rPr>
          <w:spacing w:val="32"/>
          <w:sz w:val="20"/>
        </w:rPr>
        <w:t> </w:t>
      </w:r>
      <w:r>
        <w:rPr>
          <w:sz w:val="20"/>
        </w:rPr>
        <w:t>preparatoria,</w:t>
      </w:r>
      <w:r>
        <w:rPr>
          <w:spacing w:val="35"/>
          <w:sz w:val="20"/>
        </w:rPr>
        <w:t> </w:t>
      </w:r>
      <w:r>
        <w:rPr>
          <w:sz w:val="20"/>
        </w:rPr>
        <w:t>de</w:t>
      </w:r>
      <w:r>
        <w:rPr>
          <w:spacing w:val="40"/>
          <w:sz w:val="20"/>
        </w:rPr>
        <w:t> </w:t>
      </w:r>
      <w:r>
        <w:rPr>
          <w:sz w:val="20"/>
        </w:rPr>
        <w:t>los</w:t>
      </w:r>
      <w:r>
        <w:rPr>
          <w:spacing w:val="40"/>
          <w:sz w:val="20"/>
        </w:rPr>
        <w:t> </w:t>
      </w:r>
      <w:r>
        <w:rPr>
          <w:sz w:val="20"/>
        </w:rPr>
        <w:t>procedimientos</w:t>
      </w:r>
      <w:r>
        <w:rPr>
          <w:spacing w:val="34"/>
          <w:sz w:val="20"/>
        </w:rPr>
        <w:t> </w:t>
      </w:r>
      <w:r>
        <w:rPr>
          <w:sz w:val="20"/>
        </w:rPr>
        <w:t>de</w:t>
      </w:r>
      <w:r>
        <w:rPr>
          <w:spacing w:val="40"/>
          <w:sz w:val="20"/>
        </w:rPr>
        <w:t> </w:t>
      </w:r>
      <w:r>
        <w:rPr>
          <w:sz w:val="20"/>
        </w:rPr>
        <w:t>contratación</w:t>
      </w:r>
      <w:r>
        <w:rPr>
          <w:spacing w:val="32"/>
          <w:sz w:val="20"/>
        </w:rPr>
        <w:t> </w:t>
      </w:r>
      <w:r>
        <w:rPr>
          <w:sz w:val="20"/>
        </w:rPr>
        <w:t>de</w:t>
      </w:r>
      <w:r>
        <w:rPr>
          <w:spacing w:val="40"/>
          <w:sz w:val="20"/>
        </w:rPr>
        <w:t> </w:t>
      </w:r>
      <w:r>
        <w:rPr>
          <w:sz w:val="20"/>
        </w:rPr>
        <w:t>adquisiciones, arrendamientos y servicios;</w:t>
      </w:r>
    </w:p>
    <w:p>
      <w:pPr>
        <w:pStyle w:val="BodyText"/>
        <w:spacing w:before="6"/>
      </w:pPr>
    </w:p>
    <w:p>
      <w:pPr>
        <w:pStyle w:val="ListParagraph"/>
        <w:numPr>
          <w:ilvl w:val="0"/>
          <w:numId w:val="7"/>
        </w:numPr>
        <w:tabs>
          <w:tab w:pos="2126" w:val="left" w:leader="none"/>
        </w:tabs>
        <w:spacing w:line="240" w:lineRule="auto" w:before="0" w:after="0"/>
        <w:ind w:left="1418" w:right="1131" w:firstLine="0"/>
        <w:jc w:val="left"/>
        <w:rPr>
          <w:sz w:val="20"/>
        </w:rPr>
      </w:pPr>
      <w:r>
        <w:rPr>
          <w:sz w:val="20"/>
        </w:rPr>
        <w:t>Dictaminar</w:t>
      </w:r>
      <w:r>
        <w:rPr>
          <w:spacing w:val="40"/>
          <w:sz w:val="20"/>
        </w:rPr>
        <w:t> </w:t>
      </w:r>
      <w:r>
        <w:rPr>
          <w:sz w:val="20"/>
        </w:rPr>
        <w:t>sobre</w:t>
      </w:r>
      <w:r>
        <w:rPr>
          <w:spacing w:val="40"/>
          <w:sz w:val="20"/>
        </w:rPr>
        <w:t> </w:t>
      </w:r>
      <w:r>
        <w:rPr>
          <w:sz w:val="20"/>
        </w:rPr>
        <w:t>la</w:t>
      </w:r>
      <w:r>
        <w:rPr>
          <w:spacing w:val="40"/>
          <w:sz w:val="20"/>
        </w:rPr>
        <w:t> </w:t>
      </w:r>
      <w:r>
        <w:rPr>
          <w:sz w:val="20"/>
        </w:rPr>
        <w:t>no</w:t>
      </w:r>
      <w:r>
        <w:rPr>
          <w:spacing w:val="40"/>
          <w:sz w:val="20"/>
        </w:rPr>
        <w:t> </w:t>
      </w:r>
      <w:r>
        <w:rPr>
          <w:sz w:val="20"/>
        </w:rPr>
        <w:t>celebración</w:t>
      </w:r>
      <w:r>
        <w:rPr>
          <w:spacing w:val="40"/>
          <w:sz w:val="20"/>
        </w:rPr>
        <w:t> </w:t>
      </w:r>
      <w:r>
        <w:rPr>
          <w:sz w:val="20"/>
        </w:rPr>
        <w:t>de</w:t>
      </w:r>
      <w:r>
        <w:rPr>
          <w:spacing w:val="40"/>
          <w:sz w:val="20"/>
        </w:rPr>
        <w:t> </w:t>
      </w:r>
      <w:r>
        <w:rPr>
          <w:sz w:val="20"/>
        </w:rPr>
        <w:t>licitaciones</w:t>
      </w:r>
      <w:r>
        <w:rPr>
          <w:spacing w:val="40"/>
          <w:sz w:val="20"/>
        </w:rPr>
        <w:t> </w:t>
      </w:r>
      <w:r>
        <w:rPr>
          <w:sz w:val="20"/>
        </w:rPr>
        <w:t>públicas,</w:t>
      </w:r>
      <w:r>
        <w:rPr>
          <w:spacing w:val="40"/>
          <w:sz w:val="20"/>
        </w:rPr>
        <w:t> </w:t>
      </w:r>
      <w:r>
        <w:rPr>
          <w:sz w:val="20"/>
        </w:rPr>
        <w:t>por</w:t>
      </w:r>
      <w:r>
        <w:rPr>
          <w:spacing w:val="40"/>
          <w:sz w:val="20"/>
        </w:rPr>
        <w:t> </w:t>
      </w:r>
      <w:r>
        <w:rPr>
          <w:sz w:val="20"/>
        </w:rPr>
        <w:t>encontrarse</w:t>
      </w:r>
      <w:r>
        <w:rPr>
          <w:spacing w:val="40"/>
          <w:sz w:val="20"/>
        </w:rPr>
        <w:t> </w:t>
      </w:r>
      <w:r>
        <w:rPr>
          <w:sz w:val="20"/>
        </w:rPr>
        <w:t>en</w:t>
      </w:r>
      <w:r>
        <w:rPr>
          <w:spacing w:val="40"/>
          <w:sz w:val="20"/>
        </w:rPr>
        <w:t> </w:t>
      </w:r>
      <w:r>
        <w:rPr>
          <w:sz w:val="20"/>
        </w:rPr>
        <w:t>alguno</w:t>
      </w:r>
      <w:r>
        <w:rPr>
          <w:spacing w:val="40"/>
          <w:sz w:val="20"/>
        </w:rPr>
        <w:t> </w:t>
      </w:r>
      <w:r>
        <w:rPr>
          <w:sz w:val="20"/>
        </w:rPr>
        <w:t>de</w:t>
      </w:r>
      <w:r>
        <w:rPr>
          <w:spacing w:val="40"/>
          <w:sz w:val="20"/>
        </w:rPr>
        <w:t> </w:t>
      </w:r>
      <w:r>
        <w:rPr>
          <w:sz w:val="20"/>
        </w:rPr>
        <w:t>los supuestos de excepción previstos en el artículo 55 de esta Ley;</w:t>
      </w:r>
    </w:p>
    <w:p>
      <w:pPr>
        <w:pStyle w:val="BodyText"/>
        <w:spacing w:before="6"/>
      </w:pPr>
    </w:p>
    <w:p>
      <w:pPr>
        <w:pStyle w:val="ListParagraph"/>
        <w:numPr>
          <w:ilvl w:val="0"/>
          <w:numId w:val="7"/>
        </w:numPr>
        <w:tabs>
          <w:tab w:pos="2126" w:val="left" w:leader="none"/>
        </w:tabs>
        <w:spacing w:line="240" w:lineRule="auto" w:before="0" w:after="0"/>
        <w:ind w:left="1418" w:right="1133" w:firstLine="0"/>
        <w:jc w:val="left"/>
        <w:rPr>
          <w:sz w:val="20"/>
        </w:rPr>
      </w:pPr>
      <w:r>
        <w:rPr>
          <w:sz w:val="20"/>
        </w:rPr>
        <w:t>Proponer las políticas internas, bases y lineamientos en materia de adquisiciones, arrendamientos y servicios relativos a las dependencias, así como autorizar los supuestos no previstos en las mismas.</w:t>
      </w:r>
    </w:p>
    <w:p>
      <w:pPr>
        <w:pStyle w:val="BodyText"/>
        <w:spacing w:before="1"/>
      </w:pPr>
    </w:p>
    <w:p>
      <w:pPr>
        <w:pStyle w:val="BodyText"/>
        <w:ind w:left="1418" w:right="1128"/>
        <w:jc w:val="both"/>
      </w:pPr>
      <w:r>
        <w:rPr/>
        <w:t>El Comité establecerá en dichas políticas, bases y lineamientos, los aspectos de sustentabilidad ambiental, incluyendo la evaluación de las tecnologías que permitan la reducción de la emisión de gases de efecto invernadero y la eficiencia energética, que deberán observarse en las adquisiciones, arrendamientos y servicios, con el objeto de optimizar y utilizar de forma sustentable los recursos para disminuir costos financieros y ambientales;</w:t>
      </w:r>
    </w:p>
    <w:p>
      <w:pPr>
        <w:pStyle w:val="BodyText"/>
        <w:spacing w:before="8"/>
      </w:pPr>
    </w:p>
    <w:p>
      <w:pPr>
        <w:pStyle w:val="ListParagraph"/>
        <w:numPr>
          <w:ilvl w:val="0"/>
          <w:numId w:val="7"/>
        </w:numPr>
        <w:tabs>
          <w:tab w:pos="2126" w:val="left" w:leader="none"/>
        </w:tabs>
        <w:spacing w:line="240" w:lineRule="auto" w:before="0" w:after="0"/>
        <w:ind w:left="1418" w:right="1130" w:firstLine="0"/>
        <w:jc w:val="left"/>
        <w:rPr>
          <w:sz w:val="20"/>
        </w:rPr>
      </w:pPr>
      <w:r>
        <w:rPr>
          <w:sz w:val="20"/>
        </w:rPr>
        <w:t>Realizar</w:t>
      </w:r>
      <w:r>
        <w:rPr>
          <w:spacing w:val="27"/>
          <w:sz w:val="20"/>
        </w:rPr>
        <w:t> </w:t>
      </w:r>
      <w:r>
        <w:rPr>
          <w:sz w:val="20"/>
        </w:rPr>
        <w:t>los</w:t>
      </w:r>
      <w:r>
        <w:rPr>
          <w:spacing w:val="33"/>
          <w:sz w:val="20"/>
        </w:rPr>
        <w:t> </w:t>
      </w:r>
      <w:r>
        <w:rPr>
          <w:sz w:val="20"/>
        </w:rPr>
        <w:t>actos</w:t>
      </w:r>
      <w:r>
        <w:rPr>
          <w:spacing w:val="30"/>
          <w:sz w:val="20"/>
        </w:rPr>
        <w:t> </w:t>
      </w:r>
      <w:r>
        <w:rPr>
          <w:sz w:val="20"/>
        </w:rPr>
        <w:t>relativos</w:t>
      </w:r>
      <w:r>
        <w:rPr>
          <w:spacing w:val="30"/>
          <w:sz w:val="20"/>
        </w:rPr>
        <w:t> </w:t>
      </w:r>
      <w:r>
        <w:rPr>
          <w:sz w:val="20"/>
        </w:rPr>
        <w:t>a</w:t>
      </w:r>
      <w:r>
        <w:rPr>
          <w:spacing w:val="31"/>
          <w:sz w:val="20"/>
        </w:rPr>
        <w:t> </w:t>
      </w:r>
      <w:r>
        <w:rPr>
          <w:sz w:val="20"/>
        </w:rPr>
        <w:t>los</w:t>
      </w:r>
      <w:r>
        <w:rPr>
          <w:spacing w:val="33"/>
          <w:sz w:val="20"/>
        </w:rPr>
        <w:t> </w:t>
      </w:r>
      <w:r>
        <w:rPr>
          <w:sz w:val="20"/>
        </w:rPr>
        <w:t>procedimientos de</w:t>
      </w:r>
      <w:r>
        <w:rPr>
          <w:spacing w:val="34"/>
          <w:sz w:val="20"/>
        </w:rPr>
        <w:t> </w:t>
      </w:r>
      <w:r>
        <w:rPr>
          <w:sz w:val="20"/>
        </w:rPr>
        <w:t>contratación,</w:t>
      </w:r>
      <w:r>
        <w:rPr>
          <w:spacing w:val="22"/>
          <w:sz w:val="20"/>
        </w:rPr>
        <w:t> </w:t>
      </w:r>
      <w:r>
        <w:rPr>
          <w:sz w:val="20"/>
        </w:rPr>
        <w:t>mediante</w:t>
      </w:r>
      <w:r>
        <w:rPr>
          <w:spacing w:val="26"/>
          <w:sz w:val="20"/>
        </w:rPr>
        <w:t> </w:t>
      </w:r>
      <w:r>
        <w:rPr>
          <w:sz w:val="20"/>
        </w:rPr>
        <w:t>licitación</w:t>
      </w:r>
      <w:r>
        <w:rPr>
          <w:spacing w:val="26"/>
          <w:sz w:val="20"/>
        </w:rPr>
        <w:t> </w:t>
      </w:r>
      <w:r>
        <w:rPr>
          <w:sz w:val="20"/>
        </w:rPr>
        <w:t>pública</w:t>
      </w:r>
      <w:r>
        <w:rPr>
          <w:spacing w:val="29"/>
          <w:sz w:val="20"/>
        </w:rPr>
        <w:t> </w:t>
      </w:r>
      <w:r>
        <w:rPr>
          <w:sz w:val="20"/>
        </w:rPr>
        <w:t>y</w:t>
      </w:r>
      <w:r>
        <w:rPr>
          <w:spacing w:val="30"/>
          <w:sz w:val="20"/>
        </w:rPr>
        <w:t> </w:t>
      </w:r>
      <w:r>
        <w:rPr>
          <w:sz w:val="20"/>
        </w:rPr>
        <w:t>de invitación a cuando menos tres personas, hasta el fallo correspondiente;</w:t>
      </w:r>
    </w:p>
    <w:p>
      <w:pPr>
        <w:pStyle w:val="BodyText"/>
        <w:spacing w:before="4"/>
      </w:pPr>
    </w:p>
    <w:p>
      <w:pPr>
        <w:pStyle w:val="ListParagraph"/>
        <w:numPr>
          <w:ilvl w:val="0"/>
          <w:numId w:val="7"/>
        </w:numPr>
        <w:tabs>
          <w:tab w:pos="2126" w:val="left" w:leader="none"/>
        </w:tabs>
        <w:spacing w:line="240" w:lineRule="auto" w:before="0" w:after="0"/>
        <w:ind w:left="1418" w:right="1128" w:firstLine="0"/>
        <w:jc w:val="left"/>
        <w:rPr>
          <w:sz w:val="20"/>
        </w:rPr>
      </w:pPr>
      <w:r>
        <w:rPr>
          <w:sz w:val="20"/>
        </w:rPr>
        <w:t>Autorizar,</w:t>
      </w:r>
      <w:r>
        <w:rPr>
          <w:spacing w:val="27"/>
          <w:sz w:val="20"/>
        </w:rPr>
        <w:t> </w:t>
      </w:r>
      <w:r>
        <w:rPr>
          <w:sz w:val="20"/>
        </w:rPr>
        <w:t>cuando</w:t>
      </w:r>
      <w:r>
        <w:rPr>
          <w:spacing w:val="28"/>
          <w:sz w:val="20"/>
        </w:rPr>
        <w:t> </w:t>
      </w:r>
      <w:r>
        <w:rPr>
          <w:sz w:val="20"/>
        </w:rPr>
        <w:t>se</w:t>
      </w:r>
      <w:r>
        <w:rPr>
          <w:spacing w:val="33"/>
          <w:sz w:val="20"/>
        </w:rPr>
        <w:t> </w:t>
      </w:r>
      <w:r>
        <w:rPr>
          <w:sz w:val="20"/>
        </w:rPr>
        <w:t>justifique</w:t>
      </w:r>
      <w:r>
        <w:rPr>
          <w:spacing w:val="28"/>
          <w:sz w:val="20"/>
        </w:rPr>
        <w:t> </w:t>
      </w:r>
      <w:r>
        <w:rPr>
          <w:sz w:val="20"/>
        </w:rPr>
        <w:t>la</w:t>
      </w:r>
      <w:r>
        <w:rPr>
          <w:spacing w:val="28"/>
          <w:sz w:val="20"/>
        </w:rPr>
        <w:t> </w:t>
      </w:r>
      <w:r>
        <w:rPr>
          <w:sz w:val="20"/>
        </w:rPr>
        <w:t>creación</w:t>
      </w:r>
      <w:r>
        <w:rPr>
          <w:spacing w:val="28"/>
          <w:sz w:val="20"/>
        </w:rPr>
        <w:t> </w:t>
      </w:r>
      <w:r>
        <w:rPr>
          <w:sz w:val="20"/>
        </w:rPr>
        <w:t>en</w:t>
      </w:r>
      <w:r>
        <w:rPr>
          <w:spacing w:val="28"/>
          <w:sz w:val="20"/>
        </w:rPr>
        <w:t> </w:t>
      </w:r>
      <w:r>
        <w:rPr>
          <w:sz w:val="20"/>
        </w:rPr>
        <w:t>las</w:t>
      </w:r>
      <w:r>
        <w:rPr>
          <w:spacing w:val="27"/>
          <w:sz w:val="20"/>
        </w:rPr>
        <w:t> </w:t>
      </w:r>
      <w:r>
        <w:rPr>
          <w:sz w:val="20"/>
        </w:rPr>
        <w:t>dependencias,</w:t>
      </w:r>
      <w:r>
        <w:rPr>
          <w:spacing w:val="26"/>
          <w:sz w:val="20"/>
        </w:rPr>
        <w:t> </w:t>
      </w:r>
      <w:r>
        <w:rPr>
          <w:sz w:val="20"/>
        </w:rPr>
        <w:t>de</w:t>
      </w:r>
      <w:r>
        <w:rPr>
          <w:spacing w:val="26"/>
          <w:sz w:val="20"/>
        </w:rPr>
        <w:t> </w:t>
      </w:r>
      <w:r>
        <w:rPr>
          <w:sz w:val="20"/>
        </w:rPr>
        <w:t>subcomités</w:t>
      </w:r>
      <w:r>
        <w:rPr>
          <w:spacing w:val="27"/>
          <w:sz w:val="20"/>
        </w:rPr>
        <w:t> </w:t>
      </w:r>
      <w:r>
        <w:rPr>
          <w:sz w:val="20"/>
        </w:rPr>
        <w:t>de</w:t>
      </w:r>
      <w:r>
        <w:rPr>
          <w:spacing w:val="26"/>
          <w:sz w:val="20"/>
        </w:rPr>
        <w:t> </w:t>
      </w:r>
      <w:r>
        <w:rPr>
          <w:sz w:val="20"/>
        </w:rPr>
        <w:t>Adquisiciones, Arrendamientos</w:t>
      </w:r>
      <w:r>
        <w:rPr>
          <w:spacing w:val="-1"/>
          <w:sz w:val="20"/>
        </w:rPr>
        <w:t> </w:t>
      </w:r>
      <w:r>
        <w:rPr>
          <w:sz w:val="20"/>
        </w:rPr>
        <w:t>y Servicios, así como sus reglas de integración y funciones específicas;</w:t>
      </w:r>
    </w:p>
    <w:p>
      <w:pPr>
        <w:pStyle w:val="ListParagraph"/>
        <w:numPr>
          <w:ilvl w:val="0"/>
          <w:numId w:val="7"/>
        </w:numPr>
        <w:tabs>
          <w:tab w:pos="2126" w:val="left" w:leader="none"/>
        </w:tabs>
        <w:spacing w:line="240" w:lineRule="auto" w:before="1" w:after="0"/>
        <w:ind w:left="1418" w:right="1132" w:firstLine="0"/>
        <w:jc w:val="left"/>
        <w:rPr>
          <w:sz w:val="20"/>
        </w:rPr>
      </w:pPr>
      <w:r>
        <w:rPr>
          <w:sz w:val="20"/>
        </w:rPr>
        <w:t>Analizar</w:t>
      </w:r>
      <w:r>
        <w:rPr>
          <w:spacing w:val="39"/>
          <w:sz w:val="20"/>
        </w:rPr>
        <w:t> </w:t>
      </w:r>
      <w:r>
        <w:rPr>
          <w:sz w:val="20"/>
        </w:rPr>
        <w:t>exclusivamente</w:t>
      </w:r>
      <w:r>
        <w:rPr>
          <w:spacing w:val="26"/>
          <w:sz w:val="20"/>
        </w:rPr>
        <w:t> </w:t>
      </w:r>
      <w:r>
        <w:rPr>
          <w:sz w:val="20"/>
        </w:rPr>
        <w:t>para</w:t>
      </w:r>
      <w:r>
        <w:rPr>
          <w:spacing w:val="38"/>
          <w:sz w:val="20"/>
        </w:rPr>
        <w:t> </w:t>
      </w:r>
      <w:r>
        <w:rPr>
          <w:sz w:val="20"/>
        </w:rPr>
        <w:t>emitir</w:t>
      </w:r>
      <w:r>
        <w:rPr>
          <w:spacing w:val="39"/>
          <w:sz w:val="20"/>
        </w:rPr>
        <w:t> </w:t>
      </w:r>
      <w:r>
        <w:rPr>
          <w:sz w:val="20"/>
        </w:rPr>
        <w:t>opinión,</w:t>
      </w:r>
      <w:r>
        <w:rPr>
          <w:spacing w:val="38"/>
          <w:sz w:val="20"/>
        </w:rPr>
        <w:t> </w:t>
      </w:r>
      <w:r>
        <w:rPr>
          <w:sz w:val="20"/>
        </w:rPr>
        <w:t>cuando</w:t>
      </w:r>
      <w:r>
        <w:rPr>
          <w:spacing w:val="38"/>
          <w:sz w:val="20"/>
        </w:rPr>
        <w:t> </w:t>
      </w:r>
      <w:r>
        <w:rPr>
          <w:sz w:val="20"/>
        </w:rPr>
        <w:t>se</w:t>
      </w:r>
      <w:r>
        <w:rPr>
          <w:spacing w:val="38"/>
          <w:sz w:val="20"/>
        </w:rPr>
        <w:t> </w:t>
      </w:r>
      <w:r>
        <w:rPr>
          <w:sz w:val="20"/>
        </w:rPr>
        <w:t>le</w:t>
      </w:r>
      <w:r>
        <w:rPr>
          <w:spacing w:val="38"/>
          <w:sz w:val="20"/>
        </w:rPr>
        <w:t> </w:t>
      </w:r>
      <w:r>
        <w:rPr>
          <w:sz w:val="20"/>
        </w:rPr>
        <w:t>solicite,</w:t>
      </w:r>
      <w:r>
        <w:rPr>
          <w:spacing w:val="33"/>
          <w:sz w:val="20"/>
        </w:rPr>
        <w:t> </w:t>
      </w:r>
      <w:r>
        <w:rPr>
          <w:sz w:val="20"/>
        </w:rPr>
        <w:t>sobre</w:t>
      </w:r>
      <w:r>
        <w:rPr>
          <w:spacing w:val="39"/>
          <w:sz w:val="20"/>
        </w:rPr>
        <w:t> </w:t>
      </w:r>
      <w:r>
        <w:rPr>
          <w:sz w:val="20"/>
        </w:rPr>
        <w:t>los</w:t>
      </w:r>
      <w:r>
        <w:rPr>
          <w:spacing w:val="40"/>
          <w:sz w:val="20"/>
        </w:rPr>
        <w:t> </w:t>
      </w:r>
      <w:r>
        <w:rPr>
          <w:sz w:val="20"/>
        </w:rPr>
        <w:t>dictámenes</w:t>
      </w:r>
      <w:r>
        <w:rPr>
          <w:spacing w:val="33"/>
          <w:sz w:val="20"/>
        </w:rPr>
        <w:t> </w:t>
      </w:r>
      <w:r>
        <w:rPr>
          <w:sz w:val="20"/>
        </w:rPr>
        <w:t>o</w:t>
      </w:r>
      <w:r>
        <w:rPr>
          <w:spacing w:val="40"/>
          <w:sz w:val="20"/>
        </w:rPr>
        <w:t> </w:t>
      </w:r>
      <w:r>
        <w:rPr>
          <w:sz w:val="20"/>
        </w:rPr>
        <w:t>fallos emitidos por los subcomités de las dependencias;</w:t>
      </w:r>
    </w:p>
    <w:p>
      <w:pPr>
        <w:pStyle w:val="ListParagraph"/>
        <w:spacing w:after="0" w:line="240" w:lineRule="auto"/>
        <w:jc w:val="left"/>
        <w:rPr>
          <w:sz w:val="20"/>
        </w:rPr>
        <w:sectPr>
          <w:pgSz w:w="12250" w:h="15820"/>
          <w:pgMar w:header="2" w:footer="857" w:top="1680" w:bottom="1120" w:left="0" w:right="0"/>
        </w:sectPr>
      </w:pPr>
    </w:p>
    <w:p>
      <w:pPr>
        <w:pStyle w:val="ListParagraph"/>
        <w:numPr>
          <w:ilvl w:val="0"/>
          <w:numId w:val="7"/>
        </w:numPr>
        <w:tabs>
          <w:tab w:pos="2124" w:val="left" w:leader="none"/>
        </w:tabs>
        <w:spacing w:line="240" w:lineRule="auto" w:before="160" w:after="0"/>
        <w:ind w:left="1418" w:right="1132" w:firstLine="0"/>
        <w:jc w:val="both"/>
        <w:rPr>
          <w:sz w:val="20"/>
        </w:rPr>
      </w:pPr>
      <w:r>
        <w:rPr>
          <w:sz w:val="20"/>
        </w:rPr>
        <w:t>Autorizar los casos de reducción del plazo para la presentación y apertura de proposiciones en las licitaciones públicas; y</w:t>
      </w:r>
    </w:p>
    <w:p>
      <w:pPr>
        <w:pStyle w:val="BodyText"/>
        <w:spacing w:before="6"/>
      </w:pPr>
    </w:p>
    <w:p>
      <w:pPr>
        <w:pStyle w:val="ListParagraph"/>
        <w:numPr>
          <w:ilvl w:val="0"/>
          <w:numId w:val="7"/>
        </w:numPr>
        <w:tabs>
          <w:tab w:pos="2125" w:val="left" w:leader="none"/>
        </w:tabs>
        <w:spacing w:line="240" w:lineRule="auto" w:before="0" w:after="0"/>
        <w:ind w:left="2125" w:right="0" w:hanging="707"/>
        <w:jc w:val="both"/>
        <w:rPr>
          <w:sz w:val="20"/>
        </w:rPr>
      </w:pPr>
      <w:r>
        <w:rPr>
          <w:sz w:val="20"/>
        </w:rPr>
        <w:t>Aplicar</w:t>
      </w:r>
      <w:r>
        <w:rPr>
          <w:spacing w:val="-11"/>
          <w:sz w:val="20"/>
        </w:rPr>
        <w:t> </w:t>
      </w:r>
      <w:r>
        <w:rPr>
          <w:sz w:val="20"/>
        </w:rPr>
        <w:t>y</w:t>
      </w:r>
      <w:r>
        <w:rPr>
          <w:spacing w:val="-9"/>
          <w:sz w:val="20"/>
        </w:rPr>
        <w:t> </w:t>
      </w:r>
      <w:r>
        <w:rPr>
          <w:sz w:val="20"/>
        </w:rPr>
        <w:t>coadyuvar</w:t>
      </w:r>
      <w:r>
        <w:rPr>
          <w:spacing w:val="-12"/>
          <w:sz w:val="20"/>
        </w:rPr>
        <w:t> </w:t>
      </w:r>
      <w:r>
        <w:rPr>
          <w:sz w:val="20"/>
        </w:rPr>
        <w:t>al</w:t>
      </w:r>
      <w:r>
        <w:rPr>
          <w:spacing w:val="-8"/>
          <w:sz w:val="20"/>
        </w:rPr>
        <w:t> </w:t>
      </w:r>
      <w:r>
        <w:rPr>
          <w:sz w:val="20"/>
        </w:rPr>
        <w:t>cumplimiento</w:t>
      </w:r>
      <w:r>
        <w:rPr>
          <w:spacing w:val="-14"/>
          <w:sz w:val="20"/>
        </w:rPr>
        <w:t> </w:t>
      </w:r>
      <w:r>
        <w:rPr>
          <w:sz w:val="20"/>
        </w:rPr>
        <w:t>de</w:t>
      </w:r>
      <w:r>
        <w:rPr>
          <w:spacing w:val="-7"/>
          <w:sz w:val="20"/>
        </w:rPr>
        <w:t> </w:t>
      </w:r>
      <w:r>
        <w:rPr>
          <w:sz w:val="20"/>
        </w:rPr>
        <w:t>esta</w:t>
      </w:r>
      <w:r>
        <w:rPr>
          <w:spacing w:val="-6"/>
          <w:sz w:val="20"/>
        </w:rPr>
        <w:t> </w:t>
      </w:r>
      <w:r>
        <w:rPr>
          <w:sz w:val="20"/>
        </w:rPr>
        <w:t>Ley</w:t>
      </w:r>
      <w:r>
        <w:rPr>
          <w:spacing w:val="-9"/>
          <w:sz w:val="20"/>
        </w:rPr>
        <w:t> </w:t>
      </w:r>
      <w:r>
        <w:rPr>
          <w:sz w:val="20"/>
        </w:rPr>
        <w:t>y</w:t>
      </w:r>
      <w:r>
        <w:rPr>
          <w:spacing w:val="-7"/>
          <w:sz w:val="20"/>
        </w:rPr>
        <w:t> </w:t>
      </w:r>
      <w:r>
        <w:rPr>
          <w:sz w:val="20"/>
        </w:rPr>
        <w:t>demás</w:t>
      </w:r>
      <w:r>
        <w:rPr>
          <w:spacing w:val="-9"/>
          <w:sz w:val="20"/>
        </w:rPr>
        <w:t> </w:t>
      </w:r>
      <w:r>
        <w:rPr>
          <w:sz w:val="20"/>
        </w:rPr>
        <w:t>disposiciones</w:t>
      </w:r>
      <w:r>
        <w:rPr>
          <w:spacing w:val="-13"/>
          <w:sz w:val="20"/>
        </w:rPr>
        <w:t> </w:t>
      </w:r>
      <w:r>
        <w:rPr>
          <w:spacing w:val="-2"/>
          <w:sz w:val="20"/>
        </w:rPr>
        <w:t>aplicables.</w:t>
      </w:r>
    </w:p>
    <w:p>
      <w:pPr>
        <w:pStyle w:val="BodyText"/>
        <w:spacing w:before="8"/>
      </w:pPr>
    </w:p>
    <w:p>
      <w:pPr>
        <w:pStyle w:val="BodyText"/>
        <w:ind w:left="1418" w:right="1128"/>
        <w:jc w:val="both"/>
      </w:pPr>
      <w:r>
        <w:rPr>
          <w:rFonts w:ascii="Arial" w:hAnsi="Arial"/>
          <w:b/>
        </w:rPr>
        <w:t>Artículo 24. </w:t>
      </w:r>
      <w:r>
        <w:rPr/>
        <w:t>Las Entidades, los Ayuntamientos y Organismos Públicos Autónomos, deberán establecer Comités de Adquisiciones, Arrendamientos y Servicios cuya integración, funcionamiento y facultades, se sujetarán a</w:t>
      </w:r>
      <w:r>
        <w:rPr>
          <w:spacing w:val="26"/>
        </w:rPr>
        <w:t> </w:t>
      </w:r>
      <w:r>
        <w:rPr/>
        <w:t>lo</w:t>
      </w:r>
      <w:r>
        <w:rPr>
          <w:spacing w:val="22"/>
        </w:rPr>
        <w:t> </w:t>
      </w:r>
      <w:r>
        <w:rPr/>
        <w:t>establecido en</w:t>
      </w:r>
      <w:r>
        <w:rPr>
          <w:spacing w:val="22"/>
        </w:rPr>
        <w:t> </w:t>
      </w:r>
      <w:r>
        <w:rPr/>
        <w:t>la</w:t>
      </w:r>
      <w:r>
        <w:rPr>
          <w:spacing w:val="22"/>
        </w:rPr>
        <w:t> </w:t>
      </w:r>
      <w:r>
        <w:rPr/>
        <w:t>presente Ley</w:t>
      </w:r>
      <w:r>
        <w:rPr>
          <w:spacing w:val="21"/>
        </w:rPr>
        <w:t> </w:t>
      </w:r>
      <w:r>
        <w:rPr/>
        <w:t>y</w:t>
      </w:r>
      <w:r>
        <w:rPr>
          <w:spacing w:val="24"/>
        </w:rPr>
        <w:t> </w:t>
      </w:r>
      <w:r>
        <w:rPr/>
        <w:t>demás</w:t>
      </w:r>
      <w:r>
        <w:rPr>
          <w:spacing w:val="21"/>
        </w:rPr>
        <w:t> </w:t>
      </w:r>
      <w:r>
        <w:rPr/>
        <w:t>disposiciones aplicables, en</w:t>
      </w:r>
      <w:r>
        <w:rPr>
          <w:spacing w:val="22"/>
        </w:rPr>
        <w:t> </w:t>
      </w:r>
      <w:r>
        <w:rPr/>
        <w:t>lo</w:t>
      </w:r>
      <w:r>
        <w:rPr>
          <w:spacing w:val="24"/>
        </w:rPr>
        <w:t> </w:t>
      </w:r>
      <w:r>
        <w:rPr/>
        <w:t>que no contravenga los ordenamientos legales que los rigen.</w:t>
      </w:r>
    </w:p>
    <w:p>
      <w:pPr>
        <w:pStyle w:val="BodyText"/>
        <w:spacing w:before="7"/>
      </w:pPr>
    </w:p>
    <w:p>
      <w:pPr>
        <w:pStyle w:val="BodyText"/>
        <w:ind w:left="1418" w:right="1126"/>
        <w:jc w:val="both"/>
      </w:pPr>
      <w:r>
        <w:rPr>
          <w:rFonts w:ascii="Arial" w:hAnsi="Arial"/>
          <w:b/>
        </w:rPr>
        <w:t>Artículo 25. </w:t>
      </w:r>
      <w:r>
        <w:rPr/>
        <w:t>Los convocantes, bajo su responsabilidad, podrán convocar, adjudicar o contratar</w:t>
      </w:r>
      <w:r>
        <w:rPr>
          <w:spacing w:val="40"/>
        </w:rPr>
        <w:t> </w:t>
      </w:r>
      <w:r>
        <w:rPr/>
        <w:t>adquisiciones, arrendamientos y servicios, con cargo a su presupuesto autorizado y sujetándose al calendario de gasto correspondiente.</w:t>
      </w:r>
    </w:p>
    <w:p>
      <w:pPr>
        <w:pStyle w:val="BodyText"/>
        <w:spacing w:before="11"/>
      </w:pPr>
    </w:p>
    <w:p>
      <w:pPr>
        <w:pStyle w:val="BodyText"/>
        <w:ind w:left="1418" w:right="1127"/>
        <w:jc w:val="both"/>
      </w:pPr>
      <w:r>
        <w:rPr/>
        <w:t>En casos excepcionales, previo a la autorización de su presupuesto, las dependencias y entidades podrán solicitar</w:t>
      </w:r>
      <w:r>
        <w:rPr>
          <w:spacing w:val="-2"/>
        </w:rPr>
        <w:t> </w:t>
      </w:r>
      <w:r>
        <w:rPr/>
        <w:t>a la Secretaría</w:t>
      </w:r>
      <w:r>
        <w:rPr>
          <w:spacing w:val="-5"/>
        </w:rPr>
        <w:t> </w:t>
      </w:r>
      <w:r>
        <w:rPr/>
        <w:t>su aprobación</w:t>
      </w:r>
      <w:r>
        <w:rPr>
          <w:spacing w:val="-8"/>
        </w:rPr>
        <w:t> </w:t>
      </w:r>
      <w:r>
        <w:rPr/>
        <w:t>para convocar, adjudicar y formalizar contratos cuya vigencia inicie en el ejercicio fiscal siguiente de aquél en el que se formalizan. Los referidos contratos estarán sujetos a la disponibilidad presupuestaria del año en el que se prevé el inicio de su vigencia, por lo que sus efectos estarán condicionados a la existencia de los recursos presupuestarios</w:t>
      </w:r>
      <w:r>
        <w:rPr>
          <w:spacing w:val="-1"/>
        </w:rPr>
        <w:t> </w:t>
      </w:r>
      <w:r>
        <w:rPr/>
        <w:t>respectivos,</w:t>
      </w:r>
      <w:r>
        <w:rPr>
          <w:spacing w:val="-2"/>
        </w:rPr>
        <w:t> </w:t>
      </w:r>
      <w:r>
        <w:rPr/>
        <w:t>sin que la no realización de la referida condición suspensiva origine responsabilidad alguna para las partes. Cualquier pacto en contrario</w:t>
      </w:r>
      <w:r>
        <w:rPr>
          <w:spacing w:val="40"/>
        </w:rPr>
        <w:t> </w:t>
      </w:r>
      <w:r>
        <w:rPr/>
        <w:t>a</w:t>
      </w:r>
      <w:r>
        <w:rPr>
          <w:spacing w:val="40"/>
        </w:rPr>
        <w:t> </w:t>
      </w:r>
      <w:r>
        <w:rPr/>
        <w:t>lo</w:t>
      </w:r>
      <w:r>
        <w:rPr>
          <w:spacing w:val="40"/>
        </w:rPr>
        <w:t> </w:t>
      </w:r>
      <w:r>
        <w:rPr/>
        <w:t>dispuesto</w:t>
      </w:r>
      <w:r>
        <w:rPr>
          <w:spacing w:val="40"/>
        </w:rPr>
        <w:t> </w:t>
      </w:r>
      <w:r>
        <w:rPr/>
        <w:t>en</w:t>
      </w:r>
      <w:r>
        <w:rPr>
          <w:spacing w:val="40"/>
        </w:rPr>
        <w:t> </w:t>
      </w:r>
      <w:r>
        <w:rPr/>
        <w:t>este párrafo se considerará nulo.</w:t>
      </w:r>
    </w:p>
    <w:p>
      <w:pPr>
        <w:pStyle w:val="BodyText"/>
        <w:spacing w:before="11"/>
      </w:pPr>
    </w:p>
    <w:p>
      <w:pPr>
        <w:pStyle w:val="BodyText"/>
        <w:ind w:left="1418" w:right="1129"/>
        <w:jc w:val="both"/>
      </w:pPr>
      <w:r>
        <w:rPr/>
        <w:t>En las adquisiciones, arrendamientos y servicios, cuya vigencia rebase un ejercicio presupuestario, los convocantes deberán determinar tanto el presupuesto total como el relativo a los ejercicios de que se trate; en</w:t>
      </w:r>
      <w:r>
        <w:rPr>
          <w:spacing w:val="16"/>
        </w:rPr>
        <w:t> </w:t>
      </w:r>
      <w:r>
        <w:rPr/>
        <w:t>la formulación de</w:t>
      </w:r>
      <w:r>
        <w:rPr>
          <w:spacing w:val="25"/>
        </w:rPr>
        <w:t> </w:t>
      </w:r>
      <w:r>
        <w:rPr/>
        <w:t>los presupuestos</w:t>
      </w:r>
      <w:r>
        <w:rPr>
          <w:spacing w:val="40"/>
        </w:rPr>
        <w:t> </w:t>
      </w:r>
      <w:r>
        <w:rPr/>
        <w:t>de los ejercicios</w:t>
      </w:r>
      <w:r>
        <w:rPr>
          <w:spacing w:val="40"/>
        </w:rPr>
        <w:t> </w:t>
      </w:r>
      <w:r>
        <w:rPr/>
        <w:t>subsecuentes</w:t>
      </w:r>
      <w:r>
        <w:rPr>
          <w:spacing w:val="40"/>
        </w:rPr>
        <w:t> </w:t>
      </w:r>
      <w:r>
        <w:rPr/>
        <w:t>se considerarán</w:t>
      </w:r>
      <w:r>
        <w:rPr>
          <w:spacing w:val="40"/>
        </w:rPr>
        <w:t> </w:t>
      </w:r>
      <w:r>
        <w:rPr/>
        <w:t>los costos</w:t>
      </w:r>
      <w:r>
        <w:rPr>
          <w:spacing w:val="40"/>
        </w:rPr>
        <w:t> </w:t>
      </w:r>
      <w:r>
        <w:rPr/>
        <w:t>que, en su</w:t>
      </w:r>
      <w:r>
        <w:rPr>
          <w:spacing w:val="40"/>
        </w:rPr>
        <w:t> </w:t>
      </w:r>
      <w:r>
        <w:rPr/>
        <w:t>momento,</w:t>
      </w:r>
      <w:r>
        <w:rPr>
          <w:spacing w:val="40"/>
        </w:rPr>
        <w:t> </w:t>
      </w:r>
      <w:r>
        <w:rPr/>
        <w:t>se encuentren vigentes, y se dará prioridad a las previsiones para el cumplimiento de las obligaciones contraídas en ejercicios anteriores.</w:t>
      </w:r>
    </w:p>
    <w:p>
      <w:pPr>
        <w:pStyle w:val="BodyText"/>
        <w:spacing w:before="10"/>
      </w:pPr>
    </w:p>
    <w:p>
      <w:pPr>
        <w:pStyle w:val="BodyText"/>
        <w:ind w:left="1418" w:right="1128"/>
        <w:jc w:val="both"/>
      </w:pPr>
      <w:r>
        <w:rPr/>
        <w:t>Para los efectos del párrafo anterior, las dependencias y entidades observarán lo dispuesto en la Ley de Presupuesto y Contabilidad Gubernamental</w:t>
      </w:r>
      <w:r>
        <w:rPr>
          <w:spacing w:val="-1"/>
        </w:rPr>
        <w:t> </w:t>
      </w:r>
      <w:r>
        <w:rPr/>
        <w:t>del Estado de Hidalgo. La información sobre estos contratos se difundirá a través de los medios electrónicos que a través de disposiciones de carácter administrativo establezca la Contraloría.</w:t>
      </w:r>
    </w:p>
    <w:p>
      <w:pPr>
        <w:pStyle w:val="BodyText"/>
      </w:pPr>
    </w:p>
    <w:p>
      <w:pPr>
        <w:pStyle w:val="BodyText"/>
      </w:pPr>
    </w:p>
    <w:p>
      <w:pPr>
        <w:spacing w:before="1"/>
        <w:ind w:left="4169" w:right="3885" w:firstLine="0"/>
        <w:jc w:val="center"/>
        <w:rPr>
          <w:rFonts w:ascii="Arial" w:hAnsi="Arial"/>
          <w:b/>
          <w:sz w:val="20"/>
        </w:rPr>
      </w:pPr>
      <w:r>
        <w:rPr>
          <w:rFonts w:ascii="Arial" w:hAnsi="Arial"/>
          <w:b/>
          <w:sz w:val="20"/>
        </w:rPr>
        <w:t>TÍTULO</w:t>
      </w:r>
      <w:r>
        <w:rPr>
          <w:rFonts w:ascii="Arial" w:hAnsi="Arial"/>
          <w:b/>
          <w:spacing w:val="-12"/>
          <w:sz w:val="20"/>
        </w:rPr>
        <w:t> </w:t>
      </w:r>
      <w:r>
        <w:rPr>
          <w:rFonts w:ascii="Arial" w:hAnsi="Arial"/>
          <w:b/>
          <w:spacing w:val="-2"/>
          <w:sz w:val="20"/>
        </w:rPr>
        <w:t>TERCERO</w:t>
      </w:r>
    </w:p>
    <w:p>
      <w:pPr>
        <w:spacing w:line="480" w:lineRule="auto" w:before="0"/>
        <w:ind w:left="4169" w:right="3884" w:firstLine="0"/>
        <w:jc w:val="center"/>
        <w:rPr>
          <w:rFonts w:ascii="Arial" w:hAnsi="Arial"/>
          <w:b/>
          <w:sz w:val="20"/>
        </w:rPr>
      </w:pPr>
      <w:r>
        <w:rPr>
          <w:rFonts w:ascii="Arial" w:hAnsi="Arial"/>
          <w:b/>
          <w:sz w:val="20"/>
        </w:rPr>
        <w:t>DEL</w:t>
      </w:r>
      <w:r>
        <w:rPr>
          <w:rFonts w:ascii="Arial" w:hAnsi="Arial"/>
          <w:b/>
          <w:spacing w:val="-14"/>
          <w:sz w:val="20"/>
        </w:rPr>
        <w:t> </w:t>
      </w:r>
      <w:r>
        <w:rPr>
          <w:rFonts w:ascii="Arial" w:hAnsi="Arial"/>
          <w:b/>
          <w:sz w:val="20"/>
        </w:rPr>
        <w:t>PADRÓN</w:t>
      </w:r>
      <w:r>
        <w:rPr>
          <w:rFonts w:ascii="Arial" w:hAnsi="Arial"/>
          <w:b/>
          <w:spacing w:val="-14"/>
          <w:sz w:val="20"/>
        </w:rPr>
        <w:t> </w:t>
      </w:r>
      <w:r>
        <w:rPr>
          <w:rFonts w:ascii="Arial" w:hAnsi="Arial"/>
          <w:b/>
          <w:sz w:val="20"/>
        </w:rPr>
        <w:t>DE</w:t>
      </w:r>
      <w:r>
        <w:rPr>
          <w:rFonts w:ascii="Arial" w:hAnsi="Arial"/>
          <w:b/>
          <w:spacing w:val="-14"/>
          <w:sz w:val="20"/>
        </w:rPr>
        <w:t> </w:t>
      </w:r>
      <w:r>
        <w:rPr>
          <w:rFonts w:ascii="Arial" w:hAnsi="Arial"/>
          <w:b/>
          <w:sz w:val="20"/>
        </w:rPr>
        <w:t>PROVEEDORES CAPÍTULO ÚNICO</w:t>
      </w:r>
    </w:p>
    <w:p>
      <w:pPr>
        <w:pStyle w:val="BodyText"/>
        <w:spacing w:before="11"/>
        <w:ind w:left="1418"/>
        <w:jc w:val="both"/>
      </w:pPr>
      <w:r>
        <w:rPr>
          <w:rFonts w:ascii="Arial" w:hAnsi="Arial"/>
          <w:b/>
        </w:rPr>
        <w:t>Artículo</w:t>
      </w:r>
      <w:r>
        <w:rPr>
          <w:rFonts w:ascii="Arial" w:hAnsi="Arial"/>
          <w:b/>
          <w:spacing w:val="-5"/>
        </w:rPr>
        <w:t> </w:t>
      </w:r>
      <w:r>
        <w:rPr>
          <w:rFonts w:ascii="Arial" w:hAnsi="Arial"/>
          <w:b/>
        </w:rPr>
        <w:t>26.</w:t>
      </w:r>
      <w:r>
        <w:rPr>
          <w:rFonts w:ascii="Arial" w:hAnsi="Arial"/>
          <w:b/>
          <w:spacing w:val="-4"/>
        </w:rPr>
        <w:t> </w:t>
      </w:r>
      <w:r>
        <w:rPr/>
        <w:t>La</w:t>
      </w:r>
      <w:r>
        <w:rPr>
          <w:spacing w:val="-6"/>
        </w:rPr>
        <w:t> </w:t>
      </w:r>
      <w:r>
        <w:rPr/>
        <w:t>Contraloría</w:t>
      </w:r>
      <w:r>
        <w:rPr>
          <w:spacing w:val="-4"/>
        </w:rPr>
        <w:t> </w:t>
      </w:r>
      <w:r>
        <w:rPr/>
        <w:t>integrará</w:t>
      </w:r>
      <w:r>
        <w:rPr>
          <w:spacing w:val="-3"/>
        </w:rPr>
        <w:t> </w:t>
      </w:r>
      <w:r>
        <w:rPr/>
        <w:t>y</w:t>
      </w:r>
      <w:r>
        <w:rPr>
          <w:spacing w:val="-5"/>
        </w:rPr>
        <w:t> </w:t>
      </w:r>
      <w:r>
        <w:rPr/>
        <w:t>mantendrá actualizado</w:t>
      </w:r>
      <w:r>
        <w:rPr>
          <w:spacing w:val="1"/>
        </w:rPr>
        <w:t> </w:t>
      </w:r>
      <w:r>
        <w:rPr/>
        <w:t>el</w:t>
      </w:r>
      <w:r>
        <w:rPr>
          <w:spacing w:val="-5"/>
        </w:rPr>
        <w:t> </w:t>
      </w:r>
      <w:r>
        <w:rPr/>
        <w:t>Padrón</w:t>
      </w:r>
      <w:r>
        <w:rPr>
          <w:spacing w:val="-6"/>
        </w:rPr>
        <w:t> </w:t>
      </w:r>
      <w:r>
        <w:rPr/>
        <w:t>de</w:t>
      </w:r>
      <w:r>
        <w:rPr>
          <w:spacing w:val="8"/>
        </w:rPr>
        <w:t> </w:t>
      </w:r>
      <w:r>
        <w:rPr>
          <w:spacing w:val="-2"/>
        </w:rPr>
        <w:t>Proveedores.</w:t>
      </w:r>
    </w:p>
    <w:p>
      <w:pPr>
        <w:pStyle w:val="BodyText"/>
        <w:spacing w:before="11"/>
      </w:pPr>
    </w:p>
    <w:p>
      <w:pPr>
        <w:pStyle w:val="BodyText"/>
        <w:ind w:left="1418" w:right="1128"/>
        <w:jc w:val="both"/>
      </w:pPr>
      <w:r>
        <w:rPr/>
        <w:t>El Registro en el Padrón de Proveedores será gratuito. Los proveedores deberán actualizar los datos que exige esta Ley.</w:t>
      </w:r>
    </w:p>
    <w:p>
      <w:pPr>
        <w:pStyle w:val="BodyText"/>
        <w:spacing w:before="15"/>
      </w:pPr>
    </w:p>
    <w:p>
      <w:pPr>
        <w:pStyle w:val="BodyText"/>
        <w:ind w:left="1418" w:right="1126"/>
        <w:jc w:val="both"/>
      </w:pPr>
      <w:r>
        <w:rPr>
          <w:spacing w:val="-2"/>
        </w:rPr>
        <w:t>Toda</w:t>
      </w:r>
      <w:r>
        <w:rPr>
          <w:spacing w:val="-5"/>
        </w:rPr>
        <w:t> </w:t>
      </w:r>
      <w:r>
        <w:rPr>
          <w:spacing w:val="-2"/>
        </w:rPr>
        <w:t>persona podrá presentar proposiciones,</w:t>
      </w:r>
      <w:r>
        <w:rPr>
          <w:spacing w:val="-5"/>
        </w:rPr>
        <w:t> </w:t>
      </w:r>
      <w:r>
        <w:rPr>
          <w:spacing w:val="-2"/>
        </w:rPr>
        <w:t>debiendo</w:t>
      </w:r>
      <w:r>
        <w:rPr>
          <w:spacing w:val="-12"/>
        </w:rPr>
        <w:t> </w:t>
      </w:r>
      <w:r>
        <w:rPr>
          <w:spacing w:val="-2"/>
        </w:rPr>
        <w:t>acreditar</w:t>
      </w:r>
      <w:r>
        <w:rPr>
          <w:spacing w:val="-12"/>
        </w:rPr>
        <w:t> </w:t>
      </w:r>
      <w:r>
        <w:rPr>
          <w:spacing w:val="-2"/>
        </w:rPr>
        <w:t>a</w:t>
      </w:r>
      <w:r>
        <w:rPr>
          <w:spacing w:val="-12"/>
        </w:rPr>
        <w:t> </w:t>
      </w:r>
      <w:r>
        <w:rPr>
          <w:spacing w:val="-2"/>
        </w:rPr>
        <w:t>más</w:t>
      </w:r>
      <w:r>
        <w:rPr>
          <w:spacing w:val="-12"/>
        </w:rPr>
        <w:t> </w:t>
      </w:r>
      <w:r>
        <w:rPr>
          <w:spacing w:val="-2"/>
        </w:rPr>
        <w:t>tardar</w:t>
      </w:r>
      <w:r>
        <w:rPr>
          <w:spacing w:val="-12"/>
        </w:rPr>
        <w:t> </w:t>
      </w:r>
      <w:r>
        <w:rPr>
          <w:spacing w:val="-2"/>
        </w:rPr>
        <w:t>hasta</w:t>
      </w:r>
      <w:r>
        <w:rPr>
          <w:spacing w:val="-12"/>
        </w:rPr>
        <w:t> </w:t>
      </w:r>
      <w:r>
        <w:rPr>
          <w:spacing w:val="-2"/>
        </w:rPr>
        <w:t>el</w:t>
      </w:r>
      <w:r>
        <w:rPr>
          <w:spacing w:val="-11"/>
        </w:rPr>
        <w:t> </w:t>
      </w:r>
      <w:r>
        <w:rPr>
          <w:spacing w:val="-2"/>
        </w:rPr>
        <w:t>acto</w:t>
      </w:r>
      <w:r>
        <w:rPr>
          <w:spacing w:val="-12"/>
        </w:rPr>
        <w:t> </w:t>
      </w:r>
      <w:r>
        <w:rPr>
          <w:spacing w:val="-2"/>
        </w:rPr>
        <w:t>del</w:t>
      </w:r>
      <w:r>
        <w:rPr>
          <w:spacing w:val="-12"/>
        </w:rPr>
        <w:t> </w:t>
      </w:r>
      <w:r>
        <w:rPr>
          <w:spacing w:val="-2"/>
        </w:rPr>
        <w:t>fallo,</w:t>
      </w:r>
      <w:r>
        <w:rPr>
          <w:spacing w:val="-10"/>
        </w:rPr>
        <w:t> </w:t>
      </w:r>
      <w:r>
        <w:rPr>
          <w:spacing w:val="-2"/>
        </w:rPr>
        <w:t>que</w:t>
      </w:r>
      <w:r>
        <w:rPr/>
        <w:t> </w:t>
      </w:r>
      <w:r>
        <w:rPr>
          <w:spacing w:val="-2"/>
        </w:rPr>
        <w:t>cuenta </w:t>
      </w:r>
      <w:r>
        <w:rPr/>
        <w:t>con su registro en el Padrón de Proveedores.</w:t>
      </w:r>
    </w:p>
    <w:p>
      <w:pPr>
        <w:pStyle w:val="BodyText"/>
        <w:spacing w:before="9"/>
      </w:pPr>
    </w:p>
    <w:p>
      <w:pPr>
        <w:pStyle w:val="BodyText"/>
        <w:ind w:left="1418" w:right="1123"/>
        <w:jc w:val="both"/>
      </w:pPr>
      <w:r>
        <w:rPr/>
        <w:t>El Padrón de Proveedores podrá ser consultado en los medios electrónicos, mediante disposiciones de carácter administrativo establezca la Contraloría.</w:t>
      </w:r>
    </w:p>
    <w:p>
      <w:pPr>
        <w:pStyle w:val="BodyText"/>
        <w:spacing w:before="1"/>
      </w:pPr>
    </w:p>
    <w:p>
      <w:pPr>
        <w:pStyle w:val="BodyText"/>
        <w:spacing w:before="1"/>
        <w:ind w:left="1418" w:right="1125"/>
        <w:jc w:val="both"/>
      </w:pPr>
      <w:r>
        <w:rPr>
          <w:rFonts w:ascii="Arial" w:hAnsi="Arial"/>
          <w:b/>
        </w:rPr>
        <w:t>Artículo</w:t>
      </w:r>
      <w:r>
        <w:rPr>
          <w:rFonts w:ascii="Arial" w:hAnsi="Arial"/>
          <w:b/>
          <w:spacing w:val="-8"/>
        </w:rPr>
        <w:t> </w:t>
      </w:r>
      <w:r>
        <w:rPr>
          <w:rFonts w:ascii="Arial" w:hAnsi="Arial"/>
          <w:b/>
        </w:rPr>
        <w:t>27.</w:t>
      </w:r>
      <w:r>
        <w:rPr>
          <w:rFonts w:ascii="Arial" w:hAnsi="Arial"/>
          <w:b/>
          <w:spacing w:val="-2"/>
        </w:rPr>
        <w:t> </w:t>
      </w:r>
      <w:r>
        <w:rPr/>
        <w:t>Las personas interesadas en inscribirse en el Padrón de Proveedores podrán solicitarlo</w:t>
      </w:r>
      <w:r>
        <w:rPr>
          <w:spacing w:val="-2"/>
        </w:rPr>
        <w:t> </w:t>
      </w:r>
      <w:r>
        <w:rPr/>
        <w:t>vía los medios electrónicos que mediante disposiciones de carácter administrativo establezca la Contraloría, en los modelos y formatos que para tal efecto apruebe la misma, en los que asentarán y anexarán los siguientes requisitos y documentos:</w:t>
      </w:r>
    </w:p>
    <w:p>
      <w:pPr>
        <w:pStyle w:val="ListParagraph"/>
        <w:numPr>
          <w:ilvl w:val="0"/>
          <w:numId w:val="8"/>
        </w:numPr>
        <w:tabs>
          <w:tab w:pos="2126" w:val="left" w:leader="none"/>
        </w:tabs>
        <w:spacing w:line="229" w:lineRule="exact" w:before="0" w:after="0"/>
        <w:ind w:left="2126" w:right="0" w:hanging="708"/>
        <w:jc w:val="both"/>
        <w:rPr>
          <w:sz w:val="20"/>
        </w:rPr>
      </w:pPr>
      <w:r>
        <w:rPr>
          <w:sz w:val="20"/>
        </w:rPr>
        <w:t>Datos</w:t>
      </w:r>
      <w:r>
        <w:rPr>
          <w:spacing w:val="-11"/>
          <w:sz w:val="20"/>
        </w:rPr>
        <w:t> </w:t>
      </w:r>
      <w:r>
        <w:rPr>
          <w:sz w:val="20"/>
        </w:rPr>
        <w:t>generales</w:t>
      </w:r>
      <w:r>
        <w:rPr>
          <w:spacing w:val="-10"/>
          <w:sz w:val="20"/>
        </w:rPr>
        <w:t> </w:t>
      </w:r>
      <w:r>
        <w:rPr>
          <w:sz w:val="20"/>
        </w:rPr>
        <w:t>del</w:t>
      </w:r>
      <w:r>
        <w:rPr>
          <w:spacing w:val="-7"/>
          <w:sz w:val="20"/>
        </w:rPr>
        <w:t> </w:t>
      </w:r>
      <w:r>
        <w:rPr>
          <w:spacing w:val="-2"/>
          <w:sz w:val="20"/>
        </w:rPr>
        <w:t>interesado;</w:t>
      </w:r>
    </w:p>
    <w:p>
      <w:pPr>
        <w:pStyle w:val="ListParagraph"/>
        <w:spacing w:after="0" w:line="229" w:lineRule="exact"/>
        <w:jc w:val="both"/>
        <w:rPr>
          <w:sz w:val="20"/>
        </w:rPr>
        <w:sectPr>
          <w:pgSz w:w="12250" w:h="15820"/>
          <w:pgMar w:header="2" w:footer="857" w:top="1680" w:bottom="1120" w:left="0" w:right="0"/>
        </w:sectPr>
      </w:pPr>
    </w:p>
    <w:p>
      <w:pPr>
        <w:pStyle w:val="BodyText"/>
        <w:spacing w:before="160"/>
      </w:pPr>
    </w:p>
    <w:p>
      <w:pPr>
        <w:pStyle w:val="ListParagraph"/>
        <w:numPr>
          <w:ilvl w:val="0"/>
          <w:numId w:val="8"/>
        </w:numPr>
        <w:tabs>
          <w:tab w:pos="2123" w:val="left" w:leader="none"/>
        </w:tabs>
        <w:spacing w:line="240" w:lineRule="auto" w:before="0" w:after="0"/>
        <w:ind w:left="1418" w:right="1128" w:firstLine="0"/>
        <w:jc w:val="both"/>
        <w:rPr>
          <w:sz w:val="20"/>
        </w:rPr>
      </w:pPr>
      <w:r>
        <w:rPr>
          <w:sz w:val="20"/>
        </w:rPr>
        <w:t>Capacidad legal</w:t>
      </w:r>
      <w:r>
        <w:rPr>
          <w:spacing w:val="40"/>
          <w:sz w:val="20"/>
        </w:rPr>
        <w:t> </w:t>
      </w:r>
      <w:r>
        <w:rPr>
          <w:sz w:val="20"/>
        </w:rPr>
        <w:t>del</w:t>
      </w:r>
      <w:r>
        <w:rPr>
          <w:spacing w:val="40"/>
          <w:sz w:val="20"/>
        </w:rPr>
        <w:t> </w:t>
      </w:r>
      <w:r>
        <w:rPr>
          <w:sz w:val="20"/>
        </w:rPr>
        <w:t>solicitante; tratándose de</w:t>
      </w:r>
      <w:r>
        <w:rPr>
          <w:spacing w:val="40"/>
          <w:sz w:val="20"/>
        </w:rPr>
        <w:t> </w:t>
      </w:r>
      <w:r>
        <w:rPr>
          <w:sz w:val="20"/>
        </w:rPr>
        <w:t>personas</w:t>
      </w:r>
      <w:r>
        <w:rPr>
          <w:spacing w:val="40"/>
          <w:sz w:val="20"/>
        </w:rPr>
        <w:t> </w:t>
      </w:r>
      <w:r>
        <w:rPr>
          <w:sz w:val="20"/>
        </w:rPr>
        <w:t>morales</w:t>
      </w:r>
      <w:r>
        <w:rPr>
          <w:spacing w:val="40"/>
          <w:sz w:val="20"/>
        </w:rPr>
        <w:t> </w:t>
      </w:r>
      <w:r>
        <w:rPr>
          <w:sz w:val="20"/>
        </w:rPr>
        <w:t>de</w:t>
      </w:r>
      <w:r>
        <w:rPr>
          <w:spacing w:val="40"/>
          <w:sz w:val="20"/>
        </w:rPr>
        <w:t> </w:t>
      </w:r>
      <w:r>
        <w:rPr>
          <w:sz w:val="20"/>
        </w:rPr>
        <w:t>derecho</w:t>
      </w:r>
      <w:r>
        <w:rPr>
          <w:spacing w:val="40"/>
          <w:sz w:val="20"/>
        </w:rPr>
        <w:t> </w:t>
      </w:r>
      <w:r>
        <w:rPr>
          <w:sz w:val="20"/>
        </w:rPr>
        <w:t>privado,</w:t>
      </w:r>
      <w:r>
        <w:rPr>
          <w:spacing w:val="40"/>
          <w:sz w:val="20"/>
        </w:rPr>
        <w:t> </w:t>
      </w:r>
      <w:r>
        <w:rPr>
          <w:sz w:val="20"/>
        </w:rPr>
        <w:t>deberán exhibir copia de la escritura o acta constitutiva y, en su caso, de sus reformas incluyendo aquellas que modifican al capital social, debidamente inscritas en el Registro Público de la Propiedad y del Comercio correspondiente,</w:t>
      </w:r>
      <w:r>
        <w:rPr>
          <w:spacing w:val="-6"/>
          <w:sz w:val="20"/>
        </w:rPr>
        <w:t> </w:t>
      </w:r>
      <w:r>
        <w:rPr>
          <w:sz w:val="20"/>
        </w:rPr>
        <w:t>siempre que el acto sea susceptible de inscripción.</w:t>
      </w:r>
      <w:r>
        <w:rPr>
          <w:spacing w:val="-3"/>
          <w:sz w:val="20"/>
        </w:rPr>
        <w:t> </w:t>
      </w:r>
      <w:r>
        <w:rPr>
          <w:sz w:val="20"/>
        </w:rPr>
        <w:t>Tratándose de entidades, presentará el decreto que los creó. Respecto de personas físicas, su acta de nacimiento e identificación oficial y en todos los casos presentarán su inscripción en el Registro Federal de Contribuyentes;</w:t>
      </w:r>
    </w:p>
    <w:p>
      <w:pPr>
        <w:pStyle w:val="BodyText"/>
        <w:spacing w:before="3"/>
      </w:pPr>
    </w:p>
    <w:p>
      <w:pPr>
        <w:pStyle w:val="ListParagraph"/>
        <w:numPr>
          <w:ilvl w:val="0"/>
          <w:numId w:val="8"/>
        </w:numPr>
        <w:tabs>
          <w:tab w:pos="2122" w:val="left" w:leader="none"/>
        </w:tabs>
        <w:spacing w:line="240" w:lineRule="auto" w:before="0" w:after="0"/>
        <w:ind w:left="1418" w:right="1130" w:firstLine="0"/>
        <w:jc w:val="both"/>
        <w:rPr>
          <w:sz w:val="20"/>
        </w:rPr>
      </w:pPr>
      <w:r>
        <w:rPr>
          <w:sz w:val="20"/>
        </w:rPr>
        <w:t>Las personas morales deberán contar con un capital social no menor al que al tiempo de la solicitud exijan las leyes para su constitución;</w:t>
      </w:r>
    </w:p>
    <w:p>
      <w:pPr>
        <w:pStyle w:val="BodyText"/>
        <w:spacing w:before="6"/>
      </w:pPr>
    </w:p>
    <w:p>
      <w:pPr>
        <w:pStyle w:val="ListParagraph"/>
        <w:numPr>
          <w:ilvl w:val="0"/>
          <w:numId w:val="8"/>
        </w:numPr>
        <w:tabs>
          <w:tab w:pos="2124" w:val="left" w:leader="none"/>
        </w:tabs>
        <w:spacing w:line="240" w:lineRule="auto" w:before="0" w:after="0"/>
        <w:ind w:left="2124" w:right="0" w:hanging="706"/>
        <w:jc w:val="both"/>
        <w:rPr>
          <w:sz w:val="20"/>
        </w:rPr>
      </w:pPr>
      <w:r>
        <w:rPr>
          <w:sz w:val="20"/>
        </w:rPr>
        <w:t>En</w:t>
      </w:r>
      <w:r>
        <w:rPr>
          <w:spacing w:val="-6"/>
          <w:sz w:val="20"/>
        </w:rPr>
        <w:t> </w:t>
      </w:r>
      <w:r>
        <w:rPr>
          <w:sz w:val="20"/>
        </w:rPr>
        <w:t>todos</w:t>
      </w:r>
      <w:r>
        <w:rPr>
          <w:spacing w:val="-7"/>
          <w:sz w:val="20"/>
        </w:rPr>
        <w:t> </w:t>
      </w:r>
      <w:r>
        <w:rPr>
          <w:sz w:val="20"/>
        </w:rPr>
        <w:t>los</w:t>
      </w:r>
      <w:r>
        <w:rPr>
          <w:spacing w:val="-6"/>
          <w:sz w:val="20"/>
        </w:rPr>
        <w:t> </w:t>
      </w:r>
      <w:r>
        <w:rPr>
          <w:sz w:val="20"/>
        </w:rPr>
        <w:t>casos</w:t>
      </w:r>
      <w:r>
        <w:rPr>
          <w:spacing w:val="-9"/>
          <w:sz w:val="20"/>
        </w:rPr>
        <w:t> </w:t>
      </w:r>
      <w:r>
        <w:rPr>
          <w:sz w:val="20"/>
        </w:rPr>
        <w:t>se</w:t>
      </w:r>
      <w:r>
        <w:rPr>
          <w:spacing w:val="-5"/>
          <w:sz w:val="20"/>
        </w:rPr>
        <w:t> </w:t>
      </w:r>
      <w:r>
        <w:rPr>
          <w:sz w:val="20"/>
        </w:rPr>
        <w:t>deberá</w:t>
      </w:r>
      <w:r>
        <w:rPr>
          <w:spacing w:val="-12"/>
          <w:sz w:val="20"/>
        </w:rPr>
        <w:t> </w:t>
      </w:r>
      <w:r>
        <w:rPr>
          <w:sz w:val="20"/>
        </w:rPr>
        <w:t>acreditar</w:t>
      </w:r>
      <w:r>
        <w:rPr>
          <w:spacing w:val="-11"/>
          <w:sz w:val="20"/>
        </w:rPr>
        <w:t> </w:t>
      </w:r>
      <w:r>
        <w:rPr>
          <w:sz w:val="20"/>
        </w:rPr>
        <w:t>la</w:t>
      </w:r>
      <w:r>
        <w:rPr>
          <w:spacing w:val="-6"/>
          <w:sz w:val="20"/>
        </w:rPr>
        <w:t> </w:t>
      </w:r>
      <w:r>
        <w:rPr>
          <w:sz w:val="20"/>
        </w:rPr>
        <w:t>personalidad</w:t>
      </w:r>
      <w:r>
        <w:rPr>
          <w:spacing w:val="-12"/>
          <w:sz w:val="20"/>
        </w:rPr>
        <w:t> </w:t>
      </w:r>
      <w:r>
        <w:rPr>
          <w:sz w:val="20"/>
        </w:rPr>
        <w:t>del</w:t>
      </w:r>
      <w:r>
        <w:rPr>
          <w:spacing w:val="-8"/>
          <w:sz w:val="20"/>
        </w:rPr>
        <w:t> </w:t>
      </w:r>
      <w:r>
        <w:rPr>
          <w:spacing w:val="-2"/>
          <w:sz w:val="20"/>
        </w:rPr>
        <w:t>representante;</w:t>
      </w:r>
    </w:p>
    <w:p>
      <w:pPr>
        <w:pStyle w:val="BodyText"/>
        <w:spacing w:before="8"/>
      </w:pPr>
    </w:p>
    <w:p>
      <w:pPr>
        <w:pStyle w:val="ListParagraph"/>
        <w:numPr>
          <w:ilvl w:val="0"/>
          <w:numId w:val="8"/>
        </w:numPr>
        <w:tabs>
          <w:tab w:pos="2125" w:val="left" w:leader="none"/>
        </w:tabs>
        <w:spacing w:line="240" w:lineRule="auto" w:before="0" w:after="0"/>
        <w:ind w:left="1418" w:right="1132" w:firstLine="0"/>
        <w:jc w:val="both"/>
        <w:rPr>
          <w:sz w:val="20"/>
        </w:rPr>
      </w:pPr>
      <w:r>
        <w:rPr>
          <w:sz w:val="20"/>
        </w:rPr>
        <w:t>Especialidad; acreditando mediante la exhibición de los documentos actualizados, que es productor</w:t>
      </w:r>
      <w:r>
        <w:rPr>
          <w:spacing w:val="40"/>
          <w:sz w:val="20"/>
        </w:rPr>
        <w:t> </w:t>
      </w:r>
      <w:r>
        <w:rPr>
          <w:sz w:val="20"/>
        </w:rPr>
        <w:t>o comerciante legalmente establecido;</w:t>
      </w:r>
    </w:p>
    <w:p>
      <w:pPr>
        <w:pStyle w:val="ListParagraph"/>
        <w:numPr>
          <w:ilvl w:val="0"/>
          <w:numId w:val="8"/>
        </w:numPr>
        <w:tabs>
          <w:tab w:pos="2124" w:val="left" w:leader="none"/>
        </w:tabs>
        <w:spacing w:line="240" w:lineRule="auto" w:before="35" w:after="0"/>
        <w:ind w:left="1418" w:right="1130" w:firstLine="0"/>
        <w:jc w:val="both"/>
        <w:rPr>
          <w:sz w:val="20"/>
        </w:rPr>
      </w:pPr>
      <w:r>
        <w:rPr>
          <w:sz w:val="20"/>
        </w:rPr>
        <w:t>Cédula profesional del responsable técnico, para el caso de prestación de servicios que así lo requieran; y</w:t>
      </w:r>
    </w:p>
    <w:p>
      <w:pPr>
        <w:pStyle w:val="BodyText"/>
        <w:spacing w:before="6"/>
      </w:pPr>
    </w:p>
    <w:p>
      <w:pPr>
        <w:pStyle w:val="ListParagraph"/>
        <w:numPr>
          <w:ilvl w:val="0"/>
          <w:numId w:val="8"/>
        </w:numPr>
        <w:tabs>
          <w:tab w:pos="2123" w:val="left" w:leader="none"/>
        </w:tabs>
        <w:spacing w:line="240" w:lineRule="auto" w:before="0" w:after="0"/>
        <w:ind w:left="2123" w:right="0" w:hanging="705"/>
        <w:jc w:val="both"/>
        <w:rPr>
          <w:sz w:val="20"/>
        </w:rPr>
      </w:pPr>
      <w:r>
        <w:rPr>
          <w:spacing w:val="-2"/>
          <w:sz w:val="20"/>
        </w:rPr>
        <w:t>Señalar</w:t>
      </w:r>
      <w:r>
        <w:rPr>
          <w:spacing w:val="-6"/>
          <w:sz w:val="20"/>
        </w:rPr>
        <w:t> </w:t>
      </w:r>
      <w:r>
        <w:rPr>
          <w:spacing w:val="-2"/>
          <w:sz w:val="20"/>
        </w:rPr>
        <w:t>domicilio</w:t>
      </w:r>
      <w:r>
        <w:rPr>
          <w:spacing w:val="-5"/>
          <w:sz w:val="20"/>
        </w:rPr>
        <w:t> </w:t>
      </w:r>
      <w:r>
        <w:rPr>
          <w:spacing w:val="-2"/>
          <w:sz w:val="20"/>
        </w:rPr>
        <w:t>en</w:t>
      </w:r>
      <w:r>
        <w:rPr>
          <w:spacing w:val="-13"/>
          <w:sz w:val="20"/>
        </w:rPr>
        <w:t> </w:t>
      </w:r>
      <w:r>
        <w:rPr>
          <w:spacing w:val="-2"/>
          <w:sz w:val="20"/>
        </w:rPr>
        <w:t>el</w:t>
      </w:r>
      <w:r>
        <w:rPr>
          <w:spacing w:val="-12"/>
          <w:sz w:val="20"/>
        </w:rPr>
        <w:t> </w:t>
      </w:r>
      <w:r>
        <w:rPr>
          <w:spacing w:val="-2"/>
          <w:sz w:val="20"/>
        </w:rPr>
        <w:t>Estado</w:t>
      </w:r>
      <w:r>
        <w:rPr>
          <w:spacing w:val="-13"/>
          <w:sz w:val="20"/>
        </w:rPr>
        <w:t> </w:t>
      </w:r>
      <w:r>
        <w:rPr>
          <w:spacing w:val="-2"/>
          <w:sz w:val="20"/>
        </w:rPr>
        <w:t>de</w:t>
      </w:r>
      <w:r>
        <w:rPr>
          <w:spacing w:val="-13"/>
          <w:sz w:val="20"/>
        </w:rPr>
        <w:t> </w:t>
      </w:r>
      <w:r>
        <w:rPr>
          <w:spacing w:val="-2"/>
          <w:sz w:val="20"/>
        </w:rPr>
        <w:t>Hidalgo</w:t>
      </w:r>
      <w:r>
        <w:rPr>
          <w:spacing w:val="-15"/>
          <w:sz w:val="20"/>
        </w:rPr>
        <w:t> </w:t>
      </w:r>
      <w:r>
        <w:rPr>
          <w:spacing w:val="-2"/>
          <w:sz w:val="20"/>
        </w:rPr>
        <w:t>y</w:t>
      </w:r>
      <w:r>
        <w:rPr>
          <w:spacing w:val="-4"/>
          <w:sz w:val="20"/>
        </w:rPr>
        <w:t> </w:t>
      </w:r>
      <w:r>
        <w:rPr>
          <w:spacing w:val="-2"/>
          <w:sz w:val="20"/>
        </w:rPr>
        <w:t>correo</w:t>
      </w:r>
      <w:r>
        <w:rPr>
          <w:spacing w:val="-7"/>
          <w:sz w:val="20"/>
        </w:rPr>
        <w:t> </w:t>
      </w:r>
      <w:r>
        <w:rPr>
          <w:spacing w:val="-2"/>
          <w:sz w:val="20"/>
        </w:rPr>
        <w:t>electrónico</w:t>
      </w:r>
      <w:r>
        <w:rPr>
          <w:spacing w:val="-12"/>
          <w:sz w:val="20"/>
        </w:rPr>
        <w:t> </w:t>
      </w:r>
      <w:r>
        <w:rPr>
          <w:spacing w:val="-2"/>
          <w:sz w:val="20"/>
        </w:rPr>
        <w:t>para</w:t>
      </w:r>
      <w:r>
        <w:rPr>
          <w:spacing w:val="-6"/>
          <w:sz w:val="20"/>
        </w:rPr>
        <w:t> </w:t>
      </w:r>
      <w:r>
        <w:rPr>
          <w:spacing w:val="-2"/>
          <w:sz w:val="20"/>
        </w:rPr>
        <w:t>oír</w:t>
      </w:r>
      <w:r>
        <w:rPr>
          <w:spacing w:val="1"/>
          <w:sz w:val="20"/>
        </w:rPr>
        <w:t> </w:t>
      </w:r>
      <w:r>
        <w:rPr>
          <w:spacing w:val="-2"/>
          <w:sz w:val="20"/>
        </w:rPr>
        <w:t>y</w:t>
      </w:r>
      <w:r>
        <w:rPr>
          <w:spacing w:val="-4"/>
          <w:sz w:val="20"/>
        </w:rPr>
        <w:t> </w:t>
      </w:r>
      <w:r>
        <w:rPr>
          <w:spacing w:val="-2"/>
          <w:sz w:val="20"/>
        </w:rPr>
        <w:t>recibir</w:t>
      </w:r>
      <w:r>
        <w:rPr>
          <w:spacing w:val="-6"/>
          <w:sz w:val="20"/>
        </w:rPr>
        <w:t> </w:t>
      </w:r>
      <w:r>
        <w:rPr>
          <w:spacing w:val="-2"/>
          <w:sz w:val="20"/>
        </w:rPr>
        <w:t>notificaciones.</w:t>
      </w:r>
    </w:p>
    <w:p>
      <w:pPr>
        <w:pStyle w:val="BodyText"/>
        <w:spacing w:before="18"/>
      </w:pPr>
    </w:p>
    <w:p>
      <w:pPr>
        <w:pStyle w:val="BodyText"/>
        <w:ind w:left="1418" w:right="1130"/>
        <w:jc w:val="both"/>
      </w:pPr>
      <w:r>
        <w:rPr/>
        <w:t>Ingresados los documentos antes referidos y el formato respectivo, se proporcionará automáticamente un número provisional de registro al interesado, el cual estará sujeto a verificación.</w:t>
      </w:r>
    </w:p>
    <w:p>
      <w:pPr>
        <w:pStyle w:val="BodyText"/>
        <w:spacing w:before="8"/>
      </w:pPr>
    </w:p>
    <w:p>
      <w:pPr>
        <w:pStyle w:val="BodyText"/>
        <w:spacing w:before="1"/>
        <w:ind w:left="1418" w:right="1128"/>
        <w:jc w:val="both"/>
      </w:pPr>
      <w:r>
        <w:rPr/>
        <w:t>La Contraloría resolverá conceder o negar la inscripción en un plazo no mayor de diez días naturales, siguientes a aquel en que fueron presentados los requisitos antes mencionados. En caso de que la Contraloría no resuelva en el plazo establecido,</w:t>
      </w:r>
      <w:r>
        <w:rPr>
          <w:spacing w:val="-1"/>
        </w:rPr>
        <w:t> </w:t>
      </w:r>
      <w:r>
        <w:rPr/>
        <w:t>la inscripción se tendrá por aceptada.</w:t>
      </w:r>
    </w:p>
    <w:p>
      <w:pPr>
        <w:pStyle w:val="BodyText"/>
        <w:spacing w:before="11"/>
      </w:pPr>
    </w:p>
    <w:p>
      <w:pPr>
        <w:pStyle w:val="BodyText"/>
        <w:ind w:left="1418" w:right="1133"/>
        <w:jc w:val="both"/>
      </w:pPr>
      <w:r>
        <w:rPr/>
        <w:t>Transcurrido el plazo a que se refiere el párrafo anterior, sin que se produzca respuesta alguna, se tendrá</w:t>
      </w:r>
      <w:r>
        <w:rPr>
          <w:spacing w:val="40"/>
        </w:rPr>
        <w:t> </w:t>
      </w:r>
      <w:r>
        <w:rPr/>
        <w:t>por inscrito al solicitante o por modificada su clasificación.</w:t>
      </w:r>
    </w:p>
    <w:p>
      <w:pPr>
        <w:pStyle w:val="BodyText"/>
        <w:spacing w:before="16"/>
      </w:pPr>
    </w:p>
    <w:p>
      <w:pPr>
        <w:pStyle w:val="BodyText"/>
        <w:ind w:left="1418" w:right="1131"/>
        <w:jc w:val="both"/>
      </w:pPr>
      <w:r>
        <w:rPr/>
        <w:t>El interesado podrá solicitar ante la Contraloría, que dicte la resolución en el sentido de que se le tenga por inscrito o modificada su clasificación, en virtud de los plazos transcurridos.</w:t>
      </w:r>
    </w:p>
    <w:p>
      <w:pPr>
        <w:pStyle w:val="BodyText"/>
        <w:spacing w:before="8"/>
      </w:pPr>
    </w:p>
    <w:p>
      <w:pPr>
        <w:pStyle w:val="BodyText"/>
        <w:ind w:left="1418" w:right="1140"/>
        <w:jc w:val="both"/>
      </w:pPr>
      <w:r>
        <w:rPr/>
        <w:t>La Contraloría podrá verificar en cualquier tiempo, la información a que se refiere este artículo, así como realizar visitas de verificación a proveedores, a efecto de cotejar la información presentada, que de resultar falsa se dará de baja inmediatamente al proveedor y se iniciarán las acciones legales a que haya lugar.</w:t>
      </w:r>
    </w:p>
    <w:p>
      <w:pPr>
        <w:pStyle w:val="BodyText"/>
        <w:spacing w:before="230"/>
        <w:ind w:left="1418" w:right="1130"/>
        <w:jc w:val="both"/>
      </w:pPr>
      <w:r>
        <w:rPr/>
        <w:t>En</w:t>
      </w:r>
      <w:r>
        <w:rPr>
          <w:spacing w:val="-1"/>
        </w:rPr>
        <w:t> </w:t>
      </w:r>
      <w:r>
        <w:rPr/>
        <w:t>caso de</w:t>
      </w:r>
      <w:r>
        <w:rPr>
          <w:spacing w:val="-1"/>
        </w:rPr>
        <w:t> </w:t>
      </w:r>
      <w:r>
        <w:rPr/>
        <w:t>que el interesado</w:t>
      </w:r>
      <w:r>
        <w:rPr>
          <w:spacing w:val="-2"/>
        </w:rPr>
        <w:t> </w:t>
      </w:r>
      <w:r>
        <w:rPr/>
        <w:t>tenga</w:t>
      </w:r>
      <w:r>
        <w:rPr>
          <w:spacing w:val="-1"/>
        </w:rPr>
        <w:t> </w:t>
      </w:r>
      <w:r>
        <w:rPr/>
        <w:t>un procedimiento administrativo de suspensión</w:t>
      </w:r>
      <w:r>
        <w:rPr>
          <w:spacing w:val="-2"/>
        </w:rPr>
        <w:t> </w:t>
      </w:r>
      <w:r>
        <w:rPr/>
        <w:t>o cancelación en trámite, de conformidad con los artículos 31 y 32 de esta Ley, la solicitud de inscripción se sustanciará, previa resolución de los procedimientos incoados.</w:t>
      </w:r>
    </w:p>
    <w:p>
      <w:pPr>
        <w:pStyle w:val="BodyText"/>
        <w:spacing w:before="8"/>
      </w:pPr>
    </w:p>
    <w:p>
      <w:pPr>
        <w:pStyle w:val="BodyText"/>
        <w:ind w:left="1418" w:right="1141"/>
        <w:jc w:val="both"/>
      </w:pPr>
      <w:r>
        <w:rPr>
          <w:rFonts w:ascii="Arial" w:hAnsi="Arial"/>
          <w:b/>
        </w:rPr>
        <w:t>Artículo 28. </w:t>
      </w:r>
      <w:r>
        <w:rPr/>
        <w:t>Quedan exceptuados de la obligación de Registro en el Padrón de Proveedores, bajo la supervisión del Comité:</w:t>
      </w:r>
    </w:p>
    <w:p>
      <w:pPr>
        <w:pStyle w:val="ListParagraph"/>
        <w:numPr>
          <w:ilvl w:val="0"/>
          <w:numId w:val="9"/>
        </w:numPr>
        <w:tabs>
          <w:tab w:pos="2126" w:val="left" w:leader="none"/>
        </w:tabs>
        <w:spacing w:line="240" w:lineRule="auto" w:before="229" w:after="0"/>
        <w:ind w:left="1418" w:right="1131" w:firstLine="0"/>
        <w:jc w:val="both"/>
        <w:rPr>
          <w:sz w:val="20"/>
        </w:rPr>
      </w:pPr>
      <w:r>
        <w:rPr>
          <w:sz w:val="20"/>
        </w:rPr>
        <w:t>Las personas que provean artículos perecederos, granos, semillas y productos alimenticios básicos</w:t>
      </w:r>
      <w:r>
        <w:rPr>
          <w:spacing w:val="40"/>
          <w:sz w:val="20"/>
        </w:rPr>
        <w:t> </w:t>
      </w:r>
      <w:r>
        <w:rPr>
          <w:sz w:val="20"/>
        </w:rPr>
        <w:t>o semiprocesados, semovientes y bienes usados;</w:t>
      </w:r>
    </w:p>
    <w:p>
      <w:pPr>
        <w:pStyle w:val="BodyText"/>
        <w:spacing w:before="2"/>
      </w:pPr>
    </w:p>
    <w:p>
      <w:pPr>
        <w:pStyle w:val="ListParagraph"/>
        <w:numPr>
          <w:ilvl w:val="0"/>
          <w:numId w:val="9"/>
        </w:numPr>
        <w:tabs>
          <w:tab w:pos="2181" w:val="left" w:leader="none"/>
        </w:tabs>
        <w:spacing w:line="240" w:lineRule="auto" w:before="0" w:after="0"/>
        <w:ind w:left="1418" w:right="1141" w:firstLine="0"/>
        <w:jc w:val="both"/>
        <w:rPr>
          <w:sz w:val="20"/>
        </w:rPr>
      </w:pPr>
      <w:r>
        <w:rPr>
          <w:sz w:val="20"/>
        </w:rPr>
        <w:t>Los campesinos, comuneros o grupos rurales o urbanos marginados que contraten con los convocantes, ya sea directamente o a través de las personas morales o agrupaciones legalmente constituidas por ellos;</w:t>
      </w:r>
    </w:p>
    <w:p>
      <w:pPr>
        <w:pStyle w:val="ListParagraph"/>
        <w:numPr>
          <w:ilvl w:val="0"/>
          <w:numId w:val="9"/>
        </w:numPr>
        <w:tabs>
          <w:tab w:pos="2178" w:val="left" w:leader="none"/>
        </w:tabs>
        <w:spacing w:line="240" w:lineRule="auto" w:before="229" w:after="0"/>
        <w:ind w:left="1418" w:right="1143" w:firstLine="0"/>
        <w:jc w:val="both"/>
        <w:rPr>
          <w:sz w:val="20"/>
        </w:rPr>
      </w:pPr>
      <w:r>
        <w:rPr>
          <w:sz w:val="20"/>
        </w:rPr>
        <w:t>Las personas que provean obras de arte, que tengan la titularidad de patentes, derechos de autor u otros derechos exclusivos;</w:t>
      </w:r>
    </w:p>
    <w:p>
      <w:pPr>
        <w:pStyle w:val="ListParagraph"/>
        <w:numPr>
          <w:ilvl w:val="0"/>
          <w:numId w:val="9"/>
        </w:numPr>
        <w:tabs>
          <w:tab w:pos="2125" w:val="left" w:leader="none"/>
        </w:tabs>
        <w:spacing w:line="240" w:lineRule="auto" w:before="1" w:after="0"/>
        <w:ind w:left="1418" w:right="1140" w:firstLine="0"/>
        <w:jc w:val="both"/>
        <w:rPr>
          <w:sz w:val="20"/>
        </w:rPr>
      </w:pPr>
      <w:r>
        <w:rPr>
          <w:sz w:val="20"/>
        </w:rPr>
        <w:t>Las personas que suministren o arrenden bienes y presten servicios de procedencia extranjera, que en su caso resulte obligatorio conforme a los tratados internacionales; y</w:t>
      </w:r>
    </w:p>
    <w:p>
      <w:pPr>
        <w:pStyle w:val="ListParagraph"/>
        <w:spacing w:after="0" w:line="240" w:lineRule="auto"/>
        <w:jc w:val="both"/>
        <w:rPr>
          <w:sz w:val="20"/>
        </w:rPr>
        <w:sectPr>
          <w:pgSz w:w="12250" w:h="15820"/>
          <w:pgMar w:header="2" w:footer="857" w:top="1680" w:bottom="1100" w:left="0" w:right="0"/>
        </w:sectPr>
      </w:pPr>
    </w:p>
    <w:p>
      <w:pPr>
        <w:pStyle w:val="BodyText"/>
        <w:spacing w:before="160"/>
      </w:pPr>
    </w:p>
    <w:p>
      <w:pPr>
        <w:pStyle w:val="ListParagraph"/>
        <w:numPr>
          <w:ilvl w:val="0"/>
          <w:numId w:val="9"/>
        </w:numPr>
        <w:tabs>
          <w:tab w:pos="2125" w:val="left" w:leader="none"/>
        </w:tabs>
        <w:spacing w:line="240" w:lineRule="auto" w:before="0" w:after="0"/>
        <w:ind w:left="1418" w:right="1130" w:firstLine="0"/>
        <w:jc w:val="both"/>
        <w:rPr>
          <w:sz w:val="20"/>
        </w:rPr>
      </w:pPr>
      <w:r>
        <w:rPr>
          <w:sz w:val="20"/>
        </w:rPr>
        <w:t>Las personas que provean bienes, arrendamientos o servicios mediante el procedimiento de adjudicación directa, de acuerdo a lo establecido en el Presupuesto de Egresos del Estado del Ejercicio Fiscal respectivo y en los supuestos de las fracciones X y XI del artículo 55 de esta Ley.</w:t>
      </w:r>
    </w:p>
    <w:p>
      <w:pPr>
        <w:pStyle w:val="BodyText"/>
        <w:spacing w:before="7"/>
      </w:pPr>
    </w:p>
    <w:p>
      <w:pPr>
        <w:pStyle w:val="BodyText"/>
        <w:ind w:left="1418" w:right="1128"/>
        <w:jc w:val="both"/>
      </w:pPr>
      <w:r>
        <w:rPr>
          <w:rFonts w:ascii="Arial" w:hAnsi="Arial"/>
          <w:b/>
        </w:rPr>
        <w:t>Artículo 29. </w:t>
      </w:r>
      <w:r>
        <w:rPr/>
        <w:t>El Estado podrá celebrar convenios con otras entidades federativas, con el propósito de reconocer recíprocamente sus padrones respectivos de proveedores o su equivalente, en los términos de</w:t>
      </w:r>
      <w:r>
        <w:rPr>
          <w:spacing w:val="40"/>
        </w:rPr>
        <w:t> </w:t>
      </w:r>
      <w:r>
        <w:rPr/>
        <w:t>sus legislaciones correspondientes.</w:t>
      </w:r>
    </w:p>
    <w:p>
      <w:pPr>
        <w:pStyle w:val="BodyText"/>
        <w:spacing w:before="1"/>
      </w:pPr>
    </w:p>
    <w:p>
      <w:pPr>
        <w:pStyle w:val="BodyText"/>
        <w:ind w:left="1418" w:right="1130"/>
        <w:jc w:val="both"/>
      </w:pPr>
      <w:r>
        <w:rPr>
          <w:rFonts w:ascii="Arial" w:hAnsi="Arial"/>
          <w:b/>
        </w:rPr>
        <w:t>Artículo 30. </w:t>
      </w:r>
      <w:r>
        <w:rPr/>
        <w:t>La Contraloría, está facultada para suspender temporalmente el registro del proveedor en el Padrón de Proveedores, cuando:</w:t>
      </w:r>
    </w:p>
    <w:p>
      <w:pPr>
        <w:pStyle w:val="BodyText"/>
        <w:spacing w:before="11"/>
      </w:pPr>
    </w:p>
    <w:p>
      <w:pPr>
        <w:pStyle w:val="ListParagraph"/>
        <w:numPr>
          <w:ilvl w:val="0"/>
          <w:numId w:val="10"/>
        </w:numPr>
        <w:tabs>
          <w:tab w:pos="2126" w:val="left" w:leader="none"/>
        </w:tabs>
        <w:spacing w:line="240" w:lineRule="auto" w:before="0" w:after="0"/>
        <w:ind w:left="2126" w:right="0" w:hanging="708"/>
        <w:jc w:val="both"/>
        <w:rPr>
          <w:sz w:val="20"/>
        </w:rPr>
      </w:pPr>
      <w:r>
        <w:rPr>
          <w:sz w:val="20"/>
        </w:rPr>
        <w:t>Se</w:t>
      </w:r>
      <w:r>
        <w:rPr>
          <w:spacing w:val="-5"/>
          <w:sz w:val="20"/>
        </w:rPr>
        <w:t> </w:t>
      </w:r>
      <w:r>
        <w:rPr>
          <w:sz w:val="20"/>
        </w:rPr>
        <w:t>le</w:t>
      </w:r>
      <w:r>
        <w:rPr>
          <w:spacing w:val="-4"/>
          <w:sz w:val="20"/>
        </w:rPr>
        <w:t> </w:t>
      </w:r>
      <w:r>
        <w:rPr>
          <w:sz w:val="20"/>
        </w:rPr>
        <w:t>declare</w:t>
      </w:r>
      <w:r>
        <w:rPr>
          <w:spacing w:val="-7"/>
          <w:sz w:val="20"/>
        </w:rPr>
        <w:t> </w:t>
      </w:r>
      <w:r>
        <w:rPr>
          <w:sz w:val="20"/>
        </w:rPr>
        <w:t>en</w:t>
      </w:r>
      <w:r>
        <w:rPr>
          <w:spacing w:val="-4"/>
          <w:sz w:val="20"/>
        </w:rPr>
        <w:t> </w:t>
      </w:r>
      <w:r>
        <w:rPr>
          <w:sz w:val="20"/>
        </w:rPr>
        <w:t>estado</w:t>
      </w:r>
      <w:r>
        <w:rPr>
          <w:spacing w:val="-9"/>
          <w:sz w:val="20"/>
        </w:rPr>
        <w:t> </w:t>
      </w:r>
      <w:r>
        <w:rPr>
          <w:sz w:val="20"/>
        </w:rPr>
        <w:t>de quiebra,</w:t>
      </w:r>
      <w:r>
        <w:rPr>
          <w:spacing w:val="-9"/>
          <w:sz w:val="20"/>
        </w:rPr>
        <w:t> </w:t>
      </w:r>
      <w:r>
        <w:rPr>
          <w:sz w:val="20"/>
        </w:rPr>
        <w:t>o</w:t>
      </w:r>
      <w:r>
        <w:rPr>
          <w:spacing w:val="-3"/>
          <w:sz w:val="20"/>
        </w:rPr>
        <w:t> </w:t>
      </w:r>
      <w:r>
        <w:rPr>
          <w:sz w:val="20"/>
        </w:rPr>
        <w:t>en</w:t>
      </w:r>
      <w:r>
        <w:rPr>
          <w:spacing w:val="-6"/>
          <w:sz w:val="20"/>
        </w:rPr>
        <w:t> </w:t>
      </w:r>
      <w:r>
        <w:rPr>
          <w:sz w:val="20"/>
        </w:rPr>
        <w:t>su</w:t>
      </w:r>
      <w:r>
        <w:rPr>
          <w:spacing w:val="-5"/>
          <w:sz w:val="20"/>
        </w:rPr>
        <w:t> </w:t>
      </w:r>
      <w:r>
        <w:rPr>
          <w:sz w:val="20"/>
        </w:rPr>
        <w:t>caso,</w:t>
      </w:r>
      <w:r>
        <w:rPr>
          <w:spacing w:val="-9"/>
          <w:sz w:val="20"/>
        </w:rPr>
        <w:t> </w:t>
      </w:r>
      <w:r>
        <w:rPr>
          <w:sz w:val="20"/>
        </w:rPr>
        <w:t>sujeto</w:t>
      </w:r>
      <w:r>
        <w:rPr>
          <w:spacing w:val="-9"/>
          <w:sz w:val="20"/>
        </w:rPr>
        <w:t> </w:t>
      </w:r>
      <w:r>
        <w:rPr>
          <w:sz w:val="20"/>
        </w:rPr>
        <w:t>a</w:t>
      </w:r>
      <w:r>
        <w:rPr>
          <w:spacing w:val="-7"/>
          <w:sz w:val="20"/>
        </w:rPr>
        <w:t> </w:t>
      </w:r>
      <w:r>
        <w:rPr>
          <w:sz w:val="20"/>
        </w:rPr>
        <w:t>concurso</w:t>
      </w:r>
      <w:r>
        <w:rPr>
          <w:spacing w:val="-11"/>
          <w:sz w:val="20"/>
        </w:rPr>
        <w:t> </w:t>
      </w:r>
      <w:r>
        <w:rPr>
          <w:sz w:val="20"/>
        </w:rPr>
        <w:t>de</w:t>
      </w:r>
      <w:r>
        <w:rPr>
          <w:spacing w:val="-5"/>
          <w:sz w:val="20"/>
        </w:rPr>
        <w:t> </w:t>
      </w:r>
      <w:r>
        <w:rPr>
          <w:spacing w:val="-2"/>
          <w:sz w:val="20"/>
        </w:rPr>
        <w:t>acreedores;</w:t>
      </w:r>
    </w:p>
    <w:p>
      <w:pPr>
        <w:pStyle w:val="BodyText"/>
        <w:spacing w:before="15"/>
      </w:pPr>
    </w:p>
    <w:p>
      <w:pPr>
        <w:pStyle w:val="ListParagraph"/>
        <w:numPr>
          <w:ilvl w:val="0"/>
          <w:numId w:val="10"/>
        </w:numPr>
        <w:tabs>
          <w:tab w:pos="2123" w:val="left" w:leader="none"/>
        </w:tabs>
        <w:spacing w:line="240" w:lineRule="auto" w:before="1" w:after="0"/>
        <w:ind w:left="1418" w:right="1131" w:firstLine="0"/>
        <w:jc w:val="both"/>
        <w:rPr>
          <w:sz w:val="20"/>
        </w:rPr>
      </w:pPr>
      <w:r>
        <w:rPr>
          <w:sz w:val="20"/>
        </w:rPr>
        <w:t>Que</w:t>
      </w:r>
      <w:r>
        <w:rPr>
          <w:spacing w:val="24"/>
          <w:sz w:val="20"/>
        </w:rPr>
        <w:t> </w:t>
      </w:r>
      <w:r>
        <w:rPr>
          <w:sz w:val="20"/>
        </w:rPr>
        <w:t>injustificadamente</w:t>
      </w:r>
      <w:r>
        <w:rPr>
          <w:spacing w:val="15"/>
          <w:sz w:val="20"/>
        </w:rPr>
        <w:t> </w:t>
      </w:r>
      <w:r>
        <w:rPr>
          <w:sz w:val="20"/>
        </w:rPr>
        <w:t>y</w:t>
      </w:r>
      <w:r>
        <w:rPr>
          <w:spacing w:val="26"/>
          <w:sz w:val="20"/>
        </w:rPr>
        <w:t> </w:t>
      </w:r>
      <w:r>
        <w:rPr>
          <w:sz w:val="20"/>
        </w:rPr>
        <w:t>por</w:t>
      </w:r>
      <w:r>
        <w:rPr>
          <w:spacing w:val="27"/>
          <w:sz w:val="20"/>
        </w:rPr>
        <w:t> </w:t>
      </w:r>
      <w:r>
        <w:rPr>
          <w:sz w:val="20"/>
        </w:rPr>
        <w:t>causas</w:t>
      </w:r>
      <w:r>
        <w:rPr>
          <w:spacing w:val="26"/>
          <w:sz w:val="20"/>
        </w:rPr>
        <w:t> </w:t>
      </w:r>
      <w:r>
        <w:rPr>
          <w:sz w:val="20"/>
        </w:rPr>
        <w:t>imputables</w:t>
      </w:r>
      <w:r>
        <w:rPr>
          <w:spacing w:val="23"/>
          <w:sz w:val="20"/>
        </w:rPr>
        <w:t> </w:t>
      </w:r>
      <w:r>
        <w:rPr>
          <w:sz w:val="20"/>
        </w:rPr>
        <w:t>al</w:t>
      </w:r>
      <w:r>
        <w:rPr>
          <w:spacing w:val="26"/>
          <w:sz w:val="20"/>
        </w:rPr>
        <w:t> </w:t>
      </w:r>
      <w:r>
        <w:rPr>
          <w:sz w:val="20"/>
        </w:rPr>
        <w:t>mismo,</w:t>
      </w:r>
      <w:r>
        <w:rPr>
          <w:spacing w:val="22"/>
          <w:sz w:val="20"/>
        </w:rPr>
        <w:t> </w:t>
      </w:r>
      <w:r>
        <w:rPr>
          <w:sz w:val="20"/>
        </w:rPr>
        <w:t>no</w:t>
      </w:r>
      <w:r>
        <w:rPr>
          <w:spacing w:val="24"/>
          <w:sz w:val="20"/>
        </w:rPr>
        <w:t> </w:t>
      </w:r>
      <w:r>
        <w:rPr>
          <w:sz w:val="20"/>
        </w:rPr>
        <w:t>formalice</w:t>
      </w:r>
      <w:r>
        <w:rPr>
          <w:spacing w:val="22"/>
          <w:sz w:val="20"/>
        </w:rPr>
        <w:t> </w:t>
      </w:r>
      <w:r>
        <w:rPr>
          <w:sz w:val="20"/>
        </w:rPr>
        <w:t>el</w:t>
      </w:r>
      <w:r>
        <w:rPr>
          <w:spacing w:val="26"/>
          <w:sz w:val="20"/>
        </w:rPr>
        <w:t> </w:t>
      </w:r>
      <w:r>
        <w:rPr>
          <w:sz w:val="20"/>
        </w:rPr>
        <w:t>contrato</w:t>
      </w:r>
      <w:r>
        <w:rPr>
          <w:spacing w:val="22"/>
          <w:sz w:val="20"/>
        </w:rPr>
        <w:t> </w:t>
      </w:r>
      <w:r>
        <w:rPr>
          <w:sz w:val="20"/>
        </w:rPr>
        <w:t>adjudicado por la convocante;</w:t>
      </w:r>
    </w:p>
    <w:p>
      <w:pPr>
        <w:pStyle w:val="ListParagraph"/>
        <w:numPr>
          <w:ilvl w:val="0"/>
          <w:numId w:val="10"/>
        </w:numPr>
        <w:tabs>
          <w:tab w:pos="2122" w:val="left" w:leader="none"/>
        </w:tabs>
        <w:spacing w:line="240" w:lineRule="auto" w:before="229" w:after="0"/>
        <w:ind w:left="1418" w:right="1133" w:firstLine="0"/>
        <w:jc w:val="both"/>
        <w:rPr>
          <w:sz w:val="20"/>
        </w:rPr>
      </w:pPr>
      <w:r>
        <w:rPr>
          <w:sz w:val="20"/>
        </w:rPr>
        <w:t>No cumpla en sus términos, por causas imputables a él, con algún contrato a que se hubiere comprometido y perjudique con ello los intereses de la convocante de que se trate;</w:t>
      </w:r>
    </w:p>
    <w:p>
      <w:pPr>
        <w:pStyle w:val="BodyText"/>
        <w:spacing w:before="1"/>
      </w:pPr>
    </w:p>
    <w:p>
      <w:pPr>
        <w:pStyle w:val="ListParagraph"/>
        <w:numPr>
          <w:ilvl w:val="0"/>
          <w:numId w:val="10"/>
        </w:numPr>
        <w:tabs>
          <w:tab w:pos="2124" w:val="left" w:leader="none"/>
        </w:tabs>
        <w:spacing w:line="240" w:lineRule="auto" w:before="0" w:after="0"/>
        <w:ind w:left="1418" w:right="1130" w:firstLine="0"/>
        <w:jc w:val="both"/>
        <w:rPr>
          <w:sz w:val="20"/>
        </w:rPr>
      </w:pPr>
      <w:r>
        <w:rPr>
          <w:sz w:val="20"/>
        </w:rPr>
        <w:t>Se negare a dar las</w:t>
      </w:r>
      <w:r>
        <w:rPr>
          <w:spacing w:val="40"/>
          <w:sz w:val="20"/>
        </w:rPr>
        <w:t> </w:t>
      </w:r>
      <w:r>
        <w:rPr>
          <w:sz w:val="20"/>
        </w:rPr>
        <w:t>facilidades necesarias, para que las</w:t>
      </w:r>
      <w:r>
        <w:rPr>
          <w:spacing w:val="40"/>
          <w:sz w:val="20"/>
        </w:rPr>
        <w:t> </w:t>
      </w:r>
      <w:r>
        <w:rPr>
          <w:sz w:val="20"/>
        </w:rPr>
        <w:t>d</w:t>
      </w:r>
      <w:r>
        <w:rPr>
          <w:spacing w:val="-14"/>
          <w:sz w:val="20"/>
        </w:rPr>
        <w:t> </w:t>
      </w:r>
      <w:r>
        <w:rPr>
          <w:sz w:val="20"/>
        </w:rPr>
        <w:t>ependencias facultadas para ello conforme a esta Ley, ejerzan sus funciones de comprobación y verificación de la información; y</w:t>
      </w:r>
    </w:p>
    <w:p>
      <w:pPr>
        <w:pStyle w:val="BodyText"/>
        <w:spacing w:before="11"/>
      </w:pPr>
    </w:p>
    <w:p>
      <w:pPr>
        <w:pStyle w:val="ListParagraph"/>
        <w:numPr>
          <w:ilvl w:val="0"/>
          <w:numId w:val="10"/>
        </w:numPr>
        <w:tabs>
          <w:tab w:pos="2125" w:val="left" w:leader="none"/>
        </w:tabs>
        <w:spacing w:line="240" w:lineRule="auto" w:before="0" w:after="0"/>
        <w:ind w:left="1418" w:right="1128" w:firstLine="0"/>
        <w:jc w:val="both"/>
        <w:rPr>
          <w:sz w:val="20"/>
        </w:rPr>
      </w:pPr>
      <w:r>
        <w:rPr>
          <w:sz w:val="20"/>
        </w:rPr>
        <w:t>Se nieguen a sustituir las mercancías o servicios, que no reúnan los requisitos de calidad</w:t>
      </w:r>
      <w:r>
        <w:rPr>
          <w:spacing w:val="40"/>
          <w:sz w:val="20"/>
        </w:rPr>
        <w:t> </w:t>
      </w:r>
      <w:r>
        <w:rPr>
          <w:spacing w:val="-2"/>
          <w:sz w:val="20"/>
        </w:rPr>
        <w:t>estipulados.</w:t>
      </w:r>
    </w:p>
    <w:p>
      <w:pPr>
        <w:pStyle w:val="BodyText"/>
        <w:spacing w:before="8"/>
      </w:pPr>
    </w:p>
    <w:p>
      <w:pPr>
        <w:pStyle w:val="BodyText"/>
        <w:spacing w:before="1"/>
        <w:ind w:left="1418" w:right="1130"/>
        <w:jc w:val="both"/>
      </w:pPr>
      <w:r>
        <w:rPr/>
        <w:t>La suspensión que se imponga, será hasta de dos años, plazo que comenzará a contarse a partir del día siguiente a la fecha en que la Contraloría lo haga del conocimiento de los convocantes, mediante su publicación en el Periódico Oficial del Estado.</w:t>
      </w:r>
    </w:p>
    <w:p>
      <w:pPr>
        <w:pStyle w:val="BodyText"/>
        <w:spacing w:before="11"/>
      </w:pPr>
    </w:p>
    <w:p>
      <w:pPr>
        <w:pStyle w:val="BodyText"/>
        <w:ind w:left="1418" w:right="1130"/>
        <w:jc w:val="both"/>
      </w:pPr>
      <w:r>
        <w:rPr/>
        <w:t>Cuando desaparezcan las causas que hubieren motivado la suspensión del registro, el proveedor podrá acreditarlo ante la Contraloría, la que determinará si el registro del interesado vuelve a surtir todos sus efectos legales o necesariamente</w:t>
      </w:r>
      <w:r>
        <w:rPr>
          <w:spacing w:val="-6"/>
        </w:rPr>
        <w:t> </w:t>
      </w:r>
      <w:r>
        <w:rPr/>
        <w:t>debe cumplir con el plazo impuesto como suspensión.</w:t>
      </w:r>
    </w:p>
    <w:p>
      <w:pPr>
        <w:pStyle w:val="BodyText"/>
        <w:spacing w:before="33"/>
      </w:pPr>
    </w:p>
    <w:p>
      <w:pPr>
        <w:pStyle w:val="BodyText"/>
        <w:ind w:left="1418"/>
        <w:jc w:val="both"/>
      </w:pPr>
      <w:r>
        <w:rPr>
          <w:rFonts w:ascii="Arial" w:hAnsi="Arial"/>
          <w:b/>
        </w:rPr>
        <w:t>Artículo</w:t>
      </w:r>
      <w:r>
        <w:rPr>
          <w:rFonts w:ascii="Arial" w:hAnsi="Arial"/>
          <w:b/>
          <w:spacing w:val="-10"/>
        </w:rPr>
        <w:t> </w:t>
      </w:r>
      <w:r>
        <w:rPr>
          <w:rFonts w:ascii="Arial" w:hAnsi="Arial"/>
          <w:b/>
        </w:rPr>
        <w:t>31.</w:t>
      </w:r>
      <w:r>
        <w:rPr>
          <w:rFonts w:ascii="Arial" w:hAnsi="Arial"/>
          <w:b/>
          <w:spacing w:val="-2"/>
        </w:rPr>
        <w:t> </w:t>
      </w:r>
      <w:r>
        <w:rPr/>
        <w:t>La</w:t>
      </w:r>
      <w:r>
        <w:rPr>
          <w:spacing w:val="18"/>
        </w:rPr>
        <w:t> </w:t>
      </w:r>
      <w:r>
        <w:rPr/>
        <w:t>Contraloría</w:t>
      </w:r>
      <w:r>
        <w:rPr>
          <w:spacing w:val="14"/>
        </w:rPr>
        <w:t> </w:t>
      </w:r>
      <w:r>
        <w:rPr/>
        <w:t>cancelará</w:t>
      </w:r>
      <w:r>
        <w:rPr>
          <w:spacing w:val="14"/>
        </w:rPr>
        <w:t> </w:t>
      </w:r>
      <w:r>
        <w:rPr/>
        <w:t>el</w:t>
      </w:r>
      <w:r>
        <w:rPr>
          <w:spacing w:val="18"/>
        </w:rPr>
        <w:t> </w:t>
      </w:r>
      <w:r>
        <w:rPr/>
        <w:t>registro</w:t>
      </w:r>
      <w:r>
        <w:rPr>
          <w:spacing w:val="17"/>
        </w:rPr>
        <w:t> </w:t>
      </w:r>
      <w:r>
        <w:rPr/>
        <w:t>del</w:t>
      </w:r>
      <w:r>
        <w:rPr>
          <w:spacing w:val="16"/>
        </w:rPr>
        <w:t> </w:t>
      </w:r>
      <w:r>
        <w:rPr/>
        <w:t>proveedor</w:t>
      </w:r>
      <w:r>
        <w:rPr>
          <w:spacing w:val="14"/>
        </w:rPr>
        <w:t> </w:t>
      </w:r>
      <w:r>
        <w:rPr/>
        <w:t>en</w:t>
      </w:r>
      <w:r>
        <w:rPr>
          <w:spacing w:val="19"/>
        </w:rPr>
        <w:t> </w:t>
      </w:r>
      <w:r>
        <w:rPr/>
        <w:t>el</w:t>
      </w:r>
      <w:r>
        <w:rPr>
          <w:spacing w:val="18"/>
        </w:rPr>
        <w:t> </w:t>
      </w:r>
      <w:r>
        <w:rPr/>
        <w:t>Padrón</w:t>
      </w:r>
      <w:r>
        <w:rPr>
          <w:spacing w:val="16"/>
        </w:rPr>
        <w:t> </w:t>
      </w:r>
      <w:r>
        <w:rPr/>
        <w:t>de</w:t>
      </w:r>
      <w:r>
        <w:rPr>
          <w:spacing w:val="22"/>
        </w:rPr>
        <w:t> </w:t>
      </w:r>
      <w:r>
        <w:rPr/>
        <w:t>Proveedores,</w:t>
      </w:r>
      <w:r>
        <w:rPr>
          <w:spacing w:val="-4"/>
        </w:rPr>
        <w:t> </w:t>
      </w:r>
      <w:r>
        <w:rPr>
          <w:spacing w:val="-2"/>
        </w:rPr>
        <w:t>cuando:</w:t>
      </w:r>
    </w:p>
    <w:p>
      <w:pPr>
        <w:pStyle w:val="BodyText"/>
        <w:spacing w:before="8"/>
      </w:pPr>
    </w:p>
    <w:p>
      <w:pPr>
        <w:pStyle w:val="ListParagraph"/>
        <w:numPr>
          <w:ilvl w:val="0"/>
          <w:numId w:val="11"/>
        </w:numPr>
        <w:tabs>
          <w:tab w:pos="2126" w:val="left" w:leader="none"/>
        </w:tabs>
        <w:spacing w:line="240" w:lineRule="auto" w:before="0" w:after="0"/>
        <w:ind w:left="1418" w:right="1128" w:firstLine="0"/>
        <w:jc w:val="both"/>
        <w:rPr>
          <w:sz w:val="20"/>
        </w:rPr>
      </w:pPr>
      <w:r>
        <w:rPr>
          <w:sz w:val="20"/>
        </w:rPr>
        <w:t>La información que hubiere proporcionado para la inscripción, resultare falsa o haya actuado con</w:t>
      </w:r>
      <w:r>
        <w:rPr>
          <w:spacing w:val="40"/>
          <w:sz w:val="20"/>
        </w:rPr>
        <w:t> </w:t>
      </w:r>
      <w:r>
        <w:rPr>
          <w:sz w:val="20"/>
        </w:rPr>
        <w:t>dolo o</w:t>
      </w:r>
      <w:r>
        <w:rPr>
          <w:spacing w:val="15"/>
          <w:sz w:val="20"/>
        </w:rPr>
        <w:t> </w:t>
      </w:r>
      <w:r>
        <w:rPr>
          <w:sz w:val="20"/>
        </w:rPr>
        <w:t>mala</w:t>
      </w:r>
      <w:r>
        <w:rPr>
          <w:spacing w:val="12"/>
          <w:sz w:val="20"/>
        </w:rPr>
        <w:t> </w:t>
      </w:r>
      <w:r>
        <w:rPr>
          <w:sz w:val="20"/>
        </w:rPr>
        <w:t>fe</w:t>
      </w:r>
      <w:r>
        <w:rPr>
          <w:spacing w:val="15"/>
          <w:sz w:val="20"/>
        </w:rPr>
        <w:t> </w:t>
      </w:r>
      <w:r>
        <w:rPr>
          <w:sz w:val="20"/>
        </w:rPr>
        <w:t>en algún procedimiento</w:t>
      </w:r>
      <w:r>
        <w:rPr>
          <w:spacing w:val="57"/>
          <w:sz w:val="20"/>
        </w:rPr>
        <w:t> </w:t>
      </w:r>
      <w:r>
        <w:rPr>
          <w:sz w:val="20"/>
        </w:rPr>
        <w:t>de contratación para la adjudicación</w:t>
      </w:r>
      <w:r>
        <w:rPr>
          <w:spacing w:val="60"/>
          <w:sz w:val="20"/>
        </w:rPr>
        <w:t> </w:t>
      </w:r>
      <w:r>
        <w:rPr>
          <w:sz w:val="20"/>
        </w:rPr>
        <w:t>del contrato,</w:t>
      </w:r>
      <w:r>
        <w:rPr>
          <w:spacing w:val="12"/>
          <w:sz w:val="20"/>
        </w:rPr>
        <w:t> </w:t>
      </w:r>
      <w:r>
        <w:rPr>
          <w:sz w:val="20"/>
        </w:rPr>
        <w:t>en su celebración o en su cumplimiento;</w:t>
      </w:r>
    </w:p>
    <w:p>
      <w:pPr>
        <w:pStyle w:val="BodyText"/>
        <w:spacing w:before="9"/>
      </w:pPr>
    </w:p>
    <w:p>
      <w:pPr>
        <w:pStyle w:val="BodyText"/>
        <w:ind w:left="1418" w:right="1143"/>
        <w:jc w:val="both"/>
      </w:pPr>
      <w:r>
        <w:rPr>
          <w:rFonts w:ascii="Arial" w:hAnsi="Arial"/>
          <w:b/>
        </w:rPr>
        <w:t>I</w:t>
      </w:r>
      <w:r>
        <w:rPr>
          <w:rFonts w:ascii="Arial" w:hAnsi="Arial"/>
          <w:b/>
          <w:spacing w:val="-3"/>
        </w:rPr>
        <w:t> </w:t>
      </w:r>
      <w:r>
        <w:rPr>
          <w:rFonts w:ascii="Arial" w:hAnsi="Arial"/>
          <w:b/>
        </w:rPr>
        <w:t>Bis.</w:t>
      </w:r>
      <w:r>
        <w:rPr>
          <w:rFonts w:ascii="Arial" w:hAnsi="Arial"/>
          <w:b/>
          <w:spacing w:val="40"/>
        </w:rPr>
        <w:t>  </w:t>
      </w:r>
      <w:r>
        <w:rPr/>
        <w:t>Se descubra por cualquier causa que no cuenta con las mercancías o servicios necesarios y/o que los obtiene de plataformas digitales o de terceros para revenderlos u ofrecerlos a precios elevados;</w:t>
      </w:r>
    </w:p>
    <w:p>
      <w:pPr>
        <w:spacing w:before="2"/>
        <w:ind w:left="7124"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mayo</w:t>
      </w:r>
      <w:r>
        <w:rPr>
          <w:rFonts w:ascii="Arial" w:hAnsi="Arial"/>
          <w:i/>
          <w:color w:val="006FC0"/>
          <w:spacing w:val="-1"/>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75"/>
        <w:rPr>
          <w:rFonts w:ascii="Arial"/>
          <w:i/>
          <w:sz w:val="14"/>
        </w:rPr>
      </w:pPr>
    </w:p>
    <w:p>
      <w:pPr>
        <w:pStyle w:val="ListParagraph"/>
        <w:numPr>
          <w:ilvl w:val="0"/>
          <w:numId w:val="11"/>
        </w:numPr>
        <w:tabs>
          <w:tab w:pos="2123" w:val="left" w:leader="none"/>
        </w:tabs>
        <w:spacing w:line="240" w:lineRule="auto" w:before="0" w:after="0"/>
        <w:ind w:left="1418" w:right="1130" w:firstLine="0"/>
        <w:jc w:val="both"/>
        <w:rPr>
          <w:sz w:val="20"/>
        </w:rPr>
      </w:pPr>
      <w:r>
        <w:rPr>
          <w:sz w:val="20"/>
        </w:rPr>
        <w:t>No cumpla en sus términos con algún contrato por causas imputables a él y perjudique con ello gravemente los intereses de los convocantes afectadas;</w:t>
      </w:r>
    </w:p>
    <w:p>
      <w:pPr>
        <w:pStyle w:val="BodyText"/>
        <w:spacing w:before="9"/>
      </w:pPr>
    </w:p>
    <w:p>
      <w:pPr>
        <w:pStyle w:val="ListParagraph"/>
        <w:numPr>
          <w:ilvl w:val="0"/>
          <w:numId w:val="11"/>
        </w:numPr>
        <w:tabs>
          <w:tab w:pos="2122" w:val="left" w:leader="none"/>
        </w:tabs>
        <w:spacing w:line="240" w:lineRule="auto" w:before="0" w:after="0"/>
        <w:ind w:left="2122" w:right="0" w:hanging="704"/>
        <w:jc w:val="both"/>
        <w:rPr>
          <w:sz w:val="20"/>
        </w:rPr>
      </w:pPr>
      <w:r>
        <w:rPr>
          <w:sz w:val="20"/>
        </w:rPr>
        <w:t>Incurra</w:t>
      </w:r>
      <w:r>
        <w:rPr>
          <w:spacing w:val="-12"/>
          <w:sz w:val="20"/>
        </w:rPr>
        <w:t> </w:t>
      </w:r>
      <w:r>
        <w:rPr>
          <w:sz w:val="20"/>
        </w:rPr>
        <w:t>en</w:t>
      </w:r>
      <w:r>
        <w:rPr>
          <w:spacing w:val="-5"/>
          <w:sz w:val="20"/>
        </w:rPr>
        <w:t> </w:t>
      </w:r>
      <w:r>
        <w:rPr>
          <w:sz w:val="20"/>
        </w:rPr>
        <w:t>actos,</w:t>
      </w:r>
      <w:r>
        <w:rPr>
          <w:spacing w:val="-9"/>
          <w:sz w:val="20"/>
        </w:rPr>
        <w:t> </w:t>
      </w:r>
      <w:r>
        <w:rPr>
          <w:sz w:val="20"/>
        </w:rPr>
        <w:t>prácticas</w:t>
      </w:r>
      <w:r>
        <w:rPr>
          <w:spacing w:val="-8"/>
          <w:sz w:val="20"/>
        </w:rPr>
        <w:t> </w:t>
      </w:r>
      <w:r>
        <w:rPr>
          <w:sz w:val="20"/>
        </w:rPr>
        <w:t>u</w:t>
      </w:r>
      <w:r>
        <w:rPr>
          <w:spacing w:val="-5"/>
          <w:sz w:val="20"/>
        </w:rPr>
        <w:t> </w:t>
      </w:r>
      <w:r>
        <w:rPr>
          <w:sz w:val="20"/>
        </w:rPr>
        <w:t>omisiones</w:t>
      </w:r>
      <w:r>
        <w:rPr>
          <w:spacing w:val="-10"/>
          <w:sz w:val="20"/>
        </w:rPr>
        <w:t> </w:t>
      </w:r>
      <w:r>
        <w:rPr>
          <w:sz w:val="20"/>
        </w:rPr>
        <w:t>que</w:t>
      </w:r>
      <w:r>
        <w:rPr>
          <w:spacing w:val="-5"/>
          <w:sz w:val="20"/>
        </w:rPr>
        <w:t> </w:t>
      </w:r>
      <w:r>
        <w:rPr>
          <w:sz w:val="20"/>
        </w:rPr>
        <w:t>lesionen</w:t>
      </w:r>
      <w:r>
        <w:rPr>
          <w:spacing w:val="-10"/>
          <w:sz w:val="20"/>
        </w:rPr>
        <w:t> </w:t>
      </w:r>
      <w:r>
        <w:rPr>
          <w:sz w:val="20"/>
        </w:rPr>
        <w:t>el</w:t>
      </w:r>
      <w:r>
        <w:rPr>
          <w:spacing w:val="-6"/>
          <w:sz w:val="20"/>
        </w:rPr>
        <w:t> </w:t>
      </w:r>
      <w:r>
        <w:rPr>
          <w:sz w:val="20"/>
        </w:rPr>
        <w:t>interés</w:t>
      </w:r>
      <w:r>
        <w:rPr>
          <w:spacing w:val="-8"/>
          <w:sz w:val="20"/>
        </w:rPr>
        <w:t> </w:t>
      </w:r>
      <w:r>
        <w:rPr>
          <w:sz w:val="20"/>
        </w:rPr>
        <w:t>general</w:t>
      </w:r>
      <w:r>
        <w:rPr>
          <w:spacing w:val="-12"/>
          <w:sz w:val="20"/>
        </w:rPr>
        <w:t> </w:t>
      </w:r>
      <w:r>
        <w:rPr>
          <w:sz w:val="20"/>
        </w:rPr>
        <w:t>o</w:t>
      </w:r>
      <w:r>
        <w:rPr>
          <w:spacing w:val="-4"/>
          <w:sz w:val="20"/>
        </w:rPr>
        <w:t> </w:t>
      </w:r>
      <w:r>
        <w:rPr>
          <w:sz w:val="20"/>
        </w:rPr>
        <w:t>los</w:t>
      </w:r>
      <w:r>
        <w:rPr>
          <w:spacing w:val="-6"/>
          <w:sz w:val="20"/>
        </w:rPr>
        <w:t> </w:t>
      </w:r>
      <w:r>
        <w:rPr>
          <w:sz w:val="20"/>
        </w:rPr>
        <w:t>del</w:t>
      </w:r>
      <w:r>
        <w:rPr>
          <w:spacing w:val="45"/>
          <w:sz w:val="20"/>
        </w:rPr>
        <w:t> </w:t>
      </w:r>
      <w:r>
        <w:rPr>
          <w:spacing w:val="-2"/>
          <w:sz w:val="20"/>
        </w:rPr>
        <w:t>Estado;</w:t>
      </w:r>
    </w:p>
    <w:p>
      <w:pPr>
        <w:pStyle w:val="ListParagraph"/>
        <w:numPr>
          <w:ilvl w:val="0"/>
          <w:numId w:val="11"/>
        </w:numPr>
        <w:tabs>
          <w:tab w:pos="2124" w:val="left" w:leader="none"/>
        </w:tabs>
        <w:spacing w:line="240" w:lineRule="auto" w:before="229" w:after="0"/>
        <w:ind w:left="2124" w:right="0" w:hanging="706"/>
        <w:jc w:val="both"/>
        <w:rPr>
          <w:sz w:val="20"/>
        </w:rPr>
      </w:pPr>
      <w:r>
        <w:rPr>
          <w:sz w:val="20"/>
        </w:rPr>
        <w:t>Se</w:t>
      </w:r>
      <w:r>
        <w:rPr>
          <w:spacing w:val="-6"/>
          <w:sz w:val="20"/>
        </w:rPr>
        <w:t> </w:t>
      </w:r>
      <w:r>
        <w:rPr>
          <w:sz w:val="20"/>
        </w:rPr>
        <w:t>declare</w:t>
      </w:r>
      <w:r>
        <w:rPr>
          <w:spacing w:val="-11"/>
          <w:sz w:val="20"/>
        </w:rPr>
        <w:t> </w:t>
      </w:r>
      <w:r>
        <w:rPr>
          <w:sz w:val="20"/>
        </w:rPr>
        <w:t>su</w:t>
      </w:r>
      <w:r>
        <w:rPr>
          <w:spacing w:val="-7"/>
          <w:sz w:val="20"/>
        </w:rPr>
        <w:t> </w:t>
      </w:r>
      <w:r>
        <w:rPr>
          <w:sz w:val="20"/>
        </w:rPr>
        <w:t>quiebra</w:t>
      </w:r>
      <w:r>
        <w:rPr>
          <w:spacing w:val="-12"/>
          <w:sz w:val="20"/>
        </w:rPr>
        <w:t> </w:t>
      </w:r>
      <w:r>
        <w:rPr>
          <w:spacing w:val="-2"/>
          <w:sz w:val="20"/>
        </w:rPr>
        <w:t>fraudulenta;</w:t>
      </w:r>
    </w:p>
    <w:p>
      <w:pPr>
        <w:pStyle w:val="BodyText"/>
        <w:spacing w:before="15"/>
      </w:pPr>
    </w:p>
    <w:p>
      <w:pPr>
        <w:pStyle w:val="ListParagraph"/>
        <w:numPr>
          <w:ilvl w:val="0"/>
          <w:numId w:val="11"/>
        </w:numPr>
        <w:tabs>
          <w:tab w:pos="2125" w:val="left" w:leader="none"/>
        </w:tabs>
        <w:spacing w:line="240" w:lineRule="auto" w:before="0" w:after="0"/>
        <w:ind w:left="1418" w:right="1130" w:firstLine="0"/>
        <w:jc w:val="both"/>
        <w:rPr>
          <w:sz w:val="20"/>
        </w:rPr>
      </w:pPr>
      <w:r>
        <w:rPr>
          <w:sz w:val="20"/>
        </w:rPr>
        <w:t>Haya aceptado o firmado contratos en contravención a lo</w:t>
      </w:r>
      <w:r>
        <w:rPr>
          <w:spacing w:val="17"/>
          <w:sz w:val="20"/>
        </w:rPr>
        <w:t> </w:t>
      </w:r>
      <w:r>
        <w:rPr>
          <w:sz w:val="20"/>
        </w:rPr>
        <w:t>establecido por</w:t>
      </w:r>
      <w:r>
        <w:rPr>
          <w:spacing w:val="15"/>
          <w:sz w:val="20"/>
        </w:rPr>
        <w:t> </w:t>
      </w:r>
      <w:r>
        <w:rPr>
          <w:sz w:val="20"/>
        </w:rPr>
        <w:t>esta</w:t>
      </w:r>
      <w:r>
        <w:rPr>
          <w:spacing w:val="16"/>
          <w:sz w:val="20"/>
        </w:rPr>
        <w:t> </w:t>
      </w:r>
      <w:r>
        <w:rPr>
          <w:sz w:val="20"/>
        </w:rPr>
        <w:t>Ley,</w:t>
      </w:r>
      <w:r>
        <w:rPr>
          <w:spacing w:val="16"/>
          <w:sz w:val="20"/>
        </w:rPr>
        <w:t> </w:t>
      </w:r>
      <w:r>
        <w:rPr>
          <w:sz w:val="20"/>
        </w:rPr>
        <w:t>por</w:t>
      </w:r>
      <w:r>
        <w:rPr>
          <w:spacing w:val="15"/>
          <w:sz w:val="20"/>
        </w:rPr>
        <w:t> </w:t>
      </w:r>
      <w:r>
        <w:rPr>
          <w:sz w:val="20"/>
        </w:rPr>
        <w:t>causas que le fuesen imputables;</w:t>
      </w:r>
    </w:p>
    <w:p>
      <w:pPr>
        <w:pStyle w:val="ListParagraph"/>
        <w:spacing w:after="0" w:line="240" w:lineRule="auto"/>
        <w:jc w:val="both"/>
        <w:rPr>
          <w:sz w:val="20"/>
        </w:rPr>
        <w:sectPr>
          <w:pgSz w:w="12250" w:h="15820"/>
          <w:pgMar w:header="2" w:footer="857" w:top="1680" w:bottom="1120" w:left="0" w:right="0"/>
        </w:sectPr>
      </w:pPr>
    </w:p>
    <w:p>
      <w:pPr>
        <w:pStyle w:val="ListParagraph"/>
        <w:numPr>
          <w:ilvl w:val="0"/>
          <w:numId w:val="11"/>
        </w:numPr>
        <w:tabs>
          <w:tab w:pos="2124" w:val="left" w:leader="none"/>
        </w:tabs>
        <w:spacing w:line="240" w:lineRule="auto" w:before="160" w:after="0"/>
        <w:ind w:left="1418" w:right="1130" w:firstLine="0"/>
        <w:jc w:val="both"/>
        <w:rPr>
          <w:sz w:val="20"/>
        </w:rPr>
      </w:pPr>
      <w:r>
        <w:rPr>
          <w:sz w:val="20"/>
        </w:rPr>
        <w:t>Se</w:t>
      </w:r>
      <w:r>
        <w:rPr>
          <w:spacing w:val="35"/>
          <w:sz w:val="20"/>
        </w:rPr>
        <w:t> </w:t>
      </w:r>
      <w:r>
        <w:rPr>
          <w:sz w:val="20"/>
        </w:rPr>
        <w:t>le</w:t>
      </w:r>
      <w:r>
        <w:rPr>
          <w:spacing w:val="35"/>
          <w:sz w:val="20"/>
        </w:rPr>
        <w:t> </w:t>
      </w:r>
      <w:r>
        <w:rPr>
          <w:sz w:val="20"/>
        </w:rPr>
        <w:t>declare</w:t>
      </w:r>
      <w:r>
        <w:rPr>
          <w:spacing w:val="30"/>
          <w:sz w:val="20"/>
        </w:rPr>
        <w:t> </w:t>
      </w:r>
      <w:r>
        <w:rPr>
          <w:sz w:val="20"/>
        </w:rPr>
        <w:t>incapacitado</w:t>
      </w:r>
      <w:r>
        <w:rPr>
          <w:spacing w:val="30"/>
          <w:sz w:val="20"/>
        </w:rPr>
        <w:t> </w:t>
      </w:r>
      <w:r>
        <w:rPr>
          <w:sz w:val="20"/>
        </w:rPr>
        <w:t>legalmente para</w:t>
      </w:r>
      <w:r>
        <w:rPr>
          <w:spacing w:val="32"/>
          <w:sz w:val="20"/>
        </w:rPr>
        <w:t> </w:t>
      </w:r>
      <w:r>
        <w:rPr>
          <w:sz w:val="20"/>
        </w:rPr>
        <w:t>celebrar</w:t>
      </w:r>
      <w:r>
        <w:rPr>
          <w:spacing w:val="33"/>
          <w:sz w:val="20"/>
        </w:rPr>
        <w:t> </w:t>
      </w:r>
      <w:r>
        <w:rPr>
          <w:sz w:val="20"/>
        </w:rPr>
        <w:t>actos</w:t>
      </w:r>
      <w:r>
        <w:rPr>
          <w:spacing w:val="34"/>
          <w:sz w:val="20"/>
        </w:rPr>
        <w:t> </w:t>
      </w:r>
      <w:r>
        <w:rPr>
          <w:sz w:val="20"/>
        </w:rPr>
        <w:t>o</w:t>
      </w:r>
      <w:r>
        <w:rPr>
          <w:spacing w:val="35"/>
          <w:sz w:val="20"/>
        </w:rPr>
        <w:t> </w:t>
      </w:r>
      <w:r>
        <w:rPr>
          <w:sz w:val="20"/>
        </w:rPr>
        <w:t>contratos</w:t>
      </w:r>
      <w:r>
        <w:rPr>
          <w:spacing w:val="31"/>
          <w:sz w:val="20"/>
        </w:rPr>
        <w:t> </w:t>
      </w:r>
      <w:r>
        <w:rPr>
          <w:sz w:val="20"/>
        </w:rPr>
        <w:t>de</w:t>
      </w:r>
      <w:r>
        <w:rPr>
          <w:spacing w:val="35"/>
          <w:sz w:val="20"/>
        </w:rPr>
        <w:t> </w:t>
      </w:r>
      <w:r>
        <w:rPr>
          <w:sz w:val="20"/>
        </w:rPr>
        <w:t>los</w:t>
      </w:r>
      <w:r>
        <w:rPr>
          <w:spacing w:val="36"/>
          <w:sz w:val="20"/>
        </w:rPr>
        <w:t> </w:t>
      </w:r>
      <w:r>
        <w:rPr>
          <w:sz w:val="20"/>
        </w:rPr>
        <w:t>regulados</w:t>
      </w:r>
      <w:r>
        <w:rPr>
          <w:spacing w:val="32"/>
          <w:sz w:val="20"/>
        </w:rPr>
        <w:t> </w:t>
      </w:r>
      <w:r>
        <w:rPr>
          <w:sz w:val="20"/>
        </w:rPr>
        <w:t>por</w:t>
      </w:r>
      <w:r>
        <w:rPr>
          <w:spacing w:val="36"/>
          <w:sz w:val="20"/>
        </w:rPr>
        <w:t> </w:t>
      </w:r>
      <w:r>
        <w:rPr>
          <w:sz w:val="20"/>
        </w:rPr>
        <w:t>esta </w:t>
      </w:r>
      <w:r>
        <w:rPr>
          <w:spacing w:val="-4"/>
          <w:sz w:val="20"/>
        </w:rPr>
        <w:t>Ley;</w:t>
      </w:r>
    </w:p>
    <w:p>
      <w:pPr>
        <w:pStyle w:val="BodyText"/>
        <w:spacing w:before="11"/>
      </w:pPr>
    </w:p>
    <w:p>
      <w:pPr>
        <w:pStyle w:val="ListParagraph"/>
        <w:numPr>
          <w:ilvl w:val="0"/>
          <w:numId w:val="11"/>
        </w:numPr>
        <w:tabs>
          <w:tab w:pos="2123" w:val="left" w:leader="none"/>
        </w:tabs>
        <w:spacing w:line="240" w:lineRule="auto" w:before="0" w:after="0"/>
        <w:ind w:left="2123" w:right="0" w:hanging="705"/>
        <w:jc w:val="both"/>
        <w:rPr>
          <w:sz w:val="20"/>
        </w:rPr>
      </w:pPr>
      <w:r>
        <w:rPr>
          <w:sz w:val="20"/>
        </w:rPr>
        <w:t>Deje</w:t>
      </w:r>
      <w:r>
        <w:rPr>
          <w:spacing w:val="-11"/>
          <w:sz w:val="20"/>
        </w:rPr>
        <w:t> </w:t>
      </w:r>
      <w:r>
        <w:rPr>
          <w:sz w:val="20"/>
        </w:rPr>
        <w:t>de</w:t>
      </w:r>
      <w:r>
        <w:rPr>
          <w:spacing w:val="-9"/>
          <w:sz w:val="20"/>
        </w:rPr>
        <w:t> </w:t>
      </w:r>
      <w:r>
        <w:rPr>
          <w:sz w:val="20"/>
        </w:rPr>
        <w:t>reunir</w:t>
      </w:r>
      <w:r>
        <w:rPr>
          <w:spacing w:val="-7"/>
          <w:sz w:val="20"/>
        </w:rPr>
        <w:t> </w:t>
      </w:r>
      <w:r>
        <w:rPr>
          <w:sz w:val="20"/>
        </w:rPr>
        <w:t>los</w:t>
      </w:r>
      <w:r>
        <w:rPr>
          <w:spacing w:val="-7"/>
          <w:sz w:val="20"/>
        </w:rPr>
        <w:t> </w:t>
      </w:r>
      <w:r>
        <w:rPr>
          <w:sz w:val="20"/>
        </w:rPr>
        <w:t>requisitos</w:t>
      </w:r>
      <w:r>
        <w:rPr>
          <w:spacing w:val="-12"/>
          <w:sz w:val="20"/>
        </w:rPr>
        <w:t> </w:t>
      </w:r>
      <w:r>
        <w:rPr>
          <w:sz w:val="20"/>
        </w:rPr>
        <w:t>necesarios</w:t>
      </w:r>
      <w:r>
        <w:rPr>
          <w:spacing w:val="-10"/>
          <w:sz w:val="20"/>
        </w:rPr>
        <w:t> </w:t>
      </w:r>
      <w:r>
        <w:rPr>
          <w:sz w:val="20"/>
        </w:rPr>
        <w:t>para</w:t>
      </w:r>
      <w:r>
        <w:rPr>
          <w:spacing w:val="-9"/>
          <w:sz w:val="20"/>
        </w:rPr>
        <w:t> </w:t>
      </w:r>
      <w:r>
        <w:rPr>
          <w:sz w:val="20"/>
        </w:rPr>
        <w:t>estar</w:t>
      </w:r>
      <w:r>
        <w:rPr>
          <w:spacing w:val="-7"/>
          <w:sz w:val="20"/>
        </w:rPr>
        <w:t> </w:t>
      </w:r>
      <w:r>
        <w:rPr>
          <w:sz w:val="20"/>
        </w:rPr>
        <w:t>registrado</w:t>
      </w:r>
      <w:r>
        <w:rPr>
          <w:spacing w:val="-13"/>
          <w:sz w:val="20"/>
        </w:rPr>
        <w:t> </w:t>
      </w:r>
      <w:r>
        <w:rPr>
          <w:sz w:val="20"/>
        </w:rPr>
        <w:t>en</w:t>
      </w:r>
      <w:r>
        <w:rPr>
          <w:spacing w:val="-6"/>
          <w:sz w:val="20"/>
        </w:rPr>
        <w:t> </w:t>
      </w:r>
      <w:r>
        <w:rPr>
          <w:sz w:val="20"/>
        </w:rPr>
        <w:t>el</w:t>
      </w:r>
      <w:r>
        <w:rPr>
          <w:spacing w:val="-6"/>
          <w:sz w:val="20"/>
        </w:rPr>
        <w:t> </w:t>
      </w:r>
      <w:r>
        <w:rPr>
          <w:sz w:val="20"/>
        </w:rPr>
        <w:t>Padrón</w:t>
      </w:r>
      <w:r>
        <w:rPr>
          <w:spacing w:val="-8"/>
          <w:sz w:val="20"/>
        </w:rPr>
        <w:t> </w:t>
      </w:r>
      <w:r>
        <w:rPr>
          <w:sz w:val="20"/>
        </w:rPr>
        <w:t>de</w:t>
      </w:r>
      <w:r>
        <w:rPr>
          <w:spacing w:val="-6"/>
          <w:sz w:val="20"/>
        </w:rPr>
        <w:t> </w:t>
      </w:r>
      <w:r>
        <w:rPr>
          <w:sz w:val="20"/>
        </w:rPr>
        <w:t>Proveedores;</w:t>
      </w:r>
      <w:r>
        <w:rPr>
          <w:spacing w:val="-6"/>
          <w:sz w:val="20"/>
        </w:rPr>
        <w:t> </w:t>
      </w:r>
      <w:r>
        <w:rPr>
          <w:spacing w:val="-10"/>
          <w:sz w:val="20"/>
        </w:rPr>
        <w:t>y</w:t>
      </w:r>
    </w:p>
    <w:p>
      <w:pPr>
        <w:pStyle w:val="ListParagraph"/>
        <w:numPr>
          <w:ilvl w:val="0"/>
          <w:numId w:val="11"/>
        </w:numPr>
        <w:tabs>
          <w:tab w:pos="2124" w:val="left" w:leader="none"/>
        </w:tabs>
        <w:spacing w:line="240" w:lineRule="auto" w:before="228" w:after="0"/>
        <w:ind w:left="1418" w:right="1144" w:firstLine="0"/>
        <w:jc w:val="both"/>
        <w:rPr>
          <w:sz w:val="20"/>
        </w:rPr>
      </w:pPr>
      <w:r>
        <w:rPr>
          <w:sz w:val="20"/>
        </w:rPr>
        <w:t>Exista</w:t>
      </w:r>
      <w:r>
        <w:rPr>
          <w:spacing w:val="-2"/>
          <w:sz w:val="20"/>
        </w:rPr>
        <w:t> </w:t>
      </w:r>
      <w:r>
        <w:rPr>
          <w:sz w:val="20"/>
        </w:rPr>
        <w:t>resolución por</w:t>
      </w:r>
      <w:r>
        <w:rPr>
          <w:spacing w:val="-1"/>
          <w:sz w:val="20"/>
        </w:rPr>
        <w:t> </w:t>
      </w:r>
      <w:r>
        <w:rPr>
          <w:sz w:val="20"/>
        </w:rPr>
        <w:t>la</w:t>
      </w:r>
      <w:r>
        <w:rPr>
          <w:spacing w:val="-2"/>
          <w:sz w:val="20"/>
        </w:rPr>
        <w:t> </w:t>
      </w:r>
      <w:r>
        <w:rPr>
          <w:sz w:val="20"/>
        </w:rPr>
        <w:t>que</w:t>
      </w:r>
      <w:r>
        <w:rPr>
          <w:spacing w:val="-2"/>
          <w:sz w:val="20"/>
        </w:rPr>
        <w:t> </w:t>
      </w:r>
      <w:r>
        <w:rPr>
          <w:sz w:val="20"/>
        </w:rPr>
        <w:t>se</w:t>
      </w:r>
      <w:r>
        <w:rPr>
          <w:spacing w:val="-2"/>
          <w:sz w:val="20"/>
        </w:rPr>
        <w:t> </w:t>
      </w:r>
      <w:r>
        <w:rPr>
          <w:sz w:val="20"/>
        </w:rPr>
        <w:t>declare la</w:t>
      </w:r>
      <w:r>
        <w:rPr>
          <w:spacing w:val="-2"/>
          <w:sz w:val="20"/>
        </w:rPr>
        <w:t> </w:t>
      </w:r>
      <w:r>
        <w:rPr>
          <w:sz w:val="20"/>
        </w:rPr>
        <w:t>rescisión administrativa del</w:t>
      </w:r>
      <w:r>
        <w:rPr>
          <w:spacing w:val="-3"/>
          <w:sz w:val="20"/>
        </w:rPr>
        <w:t> </w:t>
      </w:r>
      <w:r>
        <w:rPr>
          <w:sz w:val="20"/>
        </w:rPr>
        <w:t>contrato por</w:t>
      </w:r>
      <w:r>
        <w:rPr>
          <w:spacing w:val="-1"/>
          <w:sz w:val="20"/>
        </w:rPr>
        <w:t> </w:t>
      </w:r>
      <w:r>
        <w:rPr>
          <w:sz w:val="20"/>
        </w:rPr>
        <w:t>causa</w:t>
      </w:r>
      <w:r>
        <w:rPr>
          <w:spacing w:val="-2"/>
          <w:sz w:val="20"/>
        </w:rPr>
        <w:t> </w:t>
      </w:r>
      <w:r>
        <w:rPr>
          <w:sz w:val="20"/>
        </w:rPr>
        <w:t>imputable</w:t>
      </w:r>
      <w:r>
        <w:rPr>
          <w:spacing w:val="-2"/>
          <w:sz w:val="20"/>
        </w:rPr>
        <w:t> </w:t>
      </w:r>
      <w:r>
        <w:rPr>
          <w:sz w:val="20"/>
        </w:rPr>
        <w:t>al </w:t>
      </w:r>
      <w:r>
        <w:rPr>
          <w:spacing w:val="-2"/>
          <w:sz w:val="20"/>
        </w:rPr>
        <w:t>proveedor.</w:t>
      </w:r>
    </w:p>
    <w:p>
      <w:pPr>
        <w:pStyle w:val="BodyText"/>
        <w:spacing w:before="8"/>
      </w:pPr>
    </w:p>
    <w:p>
      <w:pPr>
        <w:pStyle w:val="BodyText"/>
        <w:spacing w:before="1"/>
        <w:ind w:left="1418" w:right="1130"/>
        <w:jc w:val="both"/>
      </w:pPr>
      <w:r>
        <w:rPr/>
        <w:t>Una vez resuelta la cancelación, no podrá solicitar nuevamente su inscripción el proveedor sancionado,</w:t>
      </w:r>
      <w:r>
        <w:rPr>
          <w:spacing w:val="40"/>
        </w:rPr>
        <w:t> </w:t>
      </w:r>
      <w:r>
        <w:rPr/>
        <w:t>hasta que transcurran cuando menos cinco años que se contarán a partir del día siguiente en que surta efectos la publicación que se haga en el Periódico Oficial del Estado.</w:t>
      </w:r>
    </w:p>
    <w:p>
      <w:pPr>
        <w:pStyle w:val="BodyText"/>
        <w:spacing w:before="8"/>
      </w:pPr>
    </w:p>
    <w:p>
      <w:pPr>
        <w:pStyle w:val="BodyText"/>
        <w:spacing w:before="1"/>
        <w:ind w:left="1418" w:right="1128"/>
        <w:jc w:val="both"/>
      </w:pPr>
      <w:r>
        <w:rPr>
          <w:rFonts w:ascii="Arial" w:hAnsi="Arial"/>
          <w:b/>
        </w:rPr>
        <w:t>Artículo 32. </w:t>
      </w:r>
      <w:r>
        <w:rPr/>
        <w:t>Para resolver la suspensión o cancelación del registro en el Padrón de Proveedores, la Contraloría instaurará procedimiento administrativo de la manera siguiente:</w:t>
      </w:r>
    </w:p>
    <w:p>
      <w:pPr>
        <w:pStyle w:val="BodyText"/>
        <w:spacing w:before="6"/>
      </w:pPr>
    </w:p>
    <w:p>
      <w:pPr>
        <w:pStyle w:val="ListParagraph"/>
        <w:numPr>
          <w:ilvl w:val="0"/>
          <w:numId w:val="12"/>
        </w:numPr>
        <w:tabs>
          <w:tab w:pos="2126" w:val="left" w:leader="none"/>
        </w:tabs>
        <w:spacing w:line="240" w:lineRule="auto" w:before="0" w:after="0"/>
        <w:ind w:left="1418" w:right="1130" w:firstLine="0"/>
        <w:jc w:val="both"/>
        <w:rPr>
          <w:sz w:val="20"/>
        </w:rPr>
      </w:pPr>
      <w:r>
        <w:rPr>
          <w:sz w:val="20"/>
        </w:rPr>
        <w:t>Recibir la denuncia, queja o informe vinculados con hechos presuntivamente constitutivos de causales de suspensión</w:t>
      </w:r>
      <w:r>
        <w:rPr>
          <w:spacing w:val="-1"/>
          <w:sz w:val="20"/>
        </w:rPr>
        <w:t> </w:t>
      </w:r>
      <w:r>
        <w:rPr>
          <w:sz w:val="20"/>
        </w:rPr>
        <w:t>o cancelación</w:t>
      </w:r>
      <w:r>
        <w:rPr>
          <w:spacing w:val="-1"/>
          <w:sz w:val="20"/>
        </w:rPr>
        <w:t> </w:t>
      </w:r>
      <w:r>
        <w:rPr>
          <w:sz w:val="20"/>
        </w:rPr>
        <w:t>de registro, radicándola</w:t>
      </w:r>
      <w:r>
        <w:rPr>
          <w:spacing w:val="-1"/>
          <w:sz w:val="20"/>
        </w:rPr>
        <w:t> </w:t>
      </w:r>
      <w:r>
        <w:rPr>
          <w:sz w:val="20"/>
        </w:rPr>
        <w:t>en el expediente del proveedor;</w:t>
      </w:r>
    </w:p>
    <w:p>
      <w:pPr>
        <w:pStyle w:val="ListParagraph"/>
        <w:numPr>
          <w:ilvl w:val="0"/>
          <w:numId w:val="12"/>
        </w:numPr>
        <w:tabs>
          <w:tab w:pos="2123" w:val="left" w:leader="none"/>
        </w:tabs>
        <w:spacing w:line="240" w:lineRule="auto" w:before="229" w:after="0"/>
        <w:ind w:left="1418" w:right="1130" w:firstLine="0"/>
        <w:jc w:val="both"/>
        <w:rPr>
          <w:sz w:val="20"/>
        </w:rPr>
      </w:pPr>
      <w:r>
        <w:rPr>
          <w:sz w:val="20"/>
        </w:rPr>
        <w:t>Solicitar al convocante las pruebas vinculadas con los hechos; narrándolos sucintamente con</w:t>
      </w:r>
      <w:r>
        <w:rPr>
          <w:spacing w:val="40"/>
          <w:sz w:val="20"/>
        </w:rPr>
        <w:t> </w:t>
      </w:r>
      <w:r>
        <w:rPr>
          <w:sz w:val="20"/>
        </w:rPr>
        <w:t>claridad y precisión de tal manera que el usuario pueda preparar su contestación y defensa;</w:t>
      </w:r>
    </w:p>
    <w:p>
      <w:pPr>
        <w:pStyle w:val="BodyText"/>
        <w:spacing w:before="8"/>
      </w:pPr>
    </w:p>
    <w:p>
      <w:pPr>
        <w:pStyle w:val="ListParagraph"/>
        <w:numPr>
          <w:ilvl w:val="0"/>
          <w:numId w:val="12"/>
        </w:numPr>
        <w:tabs>
          <w:tab w:pos="2122" w:val="left" w:leader="none"/>
        </w:tabs>
        <w:spacing w:line="240" w:lineRule="auto" w:before="0" w:after="0"/>
        <w:ind w:left="1418" w:right="1130" w:firstLine="0"/>
        <w:jc w:val="both"/>
        <w:rPr>
          <w:sz w:val="20"/>
        </w:rPr>
      </w:pPr>
      <w:r>
        <w:rPr>
          <w:sz w:val="20"/>
        </w:rPr>
        <w:t>Requerir al proveedor de que se trate, para que en el término de cinco días hábiles siguientes a la notificación, conteste los</w:t>
      </w:r>
      <w:r>
        <w:rPr>
          <w:spacing w:val="40"/>
          <w:sz w:val="20"/>
        </w:rPr>
        <w:t> </w:t>
      </w:r>
      <w:r>
        <w:rPr>
          <w:sz w:val="20"/>
        </w:rPr>
        <w:t>hechos que se le</w:t>
      </w:r>
      <w:r>
        <w:rPr>
          <w:spacing w:val="40"/>
          <w:sz w:val="20"/>
        </w:rPr>
        <w:t> </w:t>
      </w:r>
      <w:r>
        <w:rPr>
          <w:sz w:val="20"/>
        </w:rPr>
        <w:t>imputan y</w:t>
      </w:r>
      <w:r>
        <w:rPr>
          <w:spacing w:val="40"/>
          <w:sz w:val="20"/>
        </w:rPr>
        <w:t> </w:t>
      </w:r>
      <w:r>
        <w:rPr>
          <w:sz w:val="20"/>
        </w:rPr>
        <w:t>ofrezca pruebas, apercibido de tenerle presuntivamente</w:t>
      </w:r>
      <w:r>
        <w:rPr>
          <w:spacing w:val="-2"/>
          <w:sz w:val="20"/>
        </w:rPr>
        <w:t> </w:t>
      </w:r>
      <w:r>
        <w:rPr>
          <w:sz w:val="20"/>
        </w:rPr>
        <w:t>confeso de los hechos que dejare de contestar;</w:t>
      </w:r>
    </w:p>
    <w:p>
      <w:pPr>
        <w:pStyle w:val="BodyText"/>
        <w:spacing w:before="4"/>
      </w:pPr>
    </w:p>
    <w:p>
      <w:pPr>
        <w:pStyle w:val="ListParagraph"/>
        <w:numPr>
          <w:ilvl w:val="0"/>
          <w:numId w:val="12"/>
        </w:numPr>
        <w:tabs>
          <w:tab w:pos="2124" w:val="left" w:leader="none"/>
        </w:tabs>
        <w:spacing w:line="240" w:lineRule="auto" w:before="1" w:after="0"/>
        <w:ind w:left="1418" w:right="1130" w:firstLine="0"/>
        <w:jc w:val="both"/>
        <w:rPr>
          <w:sz w:val="20"/>
        </w:rPr>
      </w:pPr>
      <w:r>
        <w:rPr>
          <w:sz w:val="20"/>
        </w:rPr>
        <w:t>Señalar día y hora para la celebración de una audiencia en la que se desahogarán</w:t>
      </w:r>
      <w:r>
        <w:rPr>
          <w:spacing w:val="-2"/>
          <w:sz w:val="20"/>
        </w:rPr>
        <w:t> </w:t>
      </w:r>
      <w:r>
        <w:rPr>
          <w:sz w:val="20"/>
        </w:rPr>
        <w:t>las pruebas</w:t>
      </w:r>
      <w:r>
        <w:rPr>
          <w:spacing w:val="-1"/>
          <w:sz w:val="20"/>
        </w:rPr>
        <w:t> </w:t>
      </w:r>
      <w:r>
        <w:rPr>
          <w:sz w:val="20"/>
        </w:rPr>
        <w:t>que se hayan ofrecido y aquellas que por su propia naturaleza así lo ameriten;</w:t>
      </w:r>
    </w:p>
    <w:p>
      <w:pPr>
        <w:pStyle w:val="BodyText"/>
        <w:spacing w:before="5"/>
      </w:pPr>
    </w:p>
    <w:p>
      <w:pPr>
        <w:pStyle w:val="ListParagraph"/>
        <w:numPr>
          <w:ilvl w:val="0"/>
          <w:numId w:val="12"/>
        </w:numPr>
        <w:tabs>
          <w:tab w:pos="2125" w:val="left" w:leader="none"/>
        </w:tabs>
        <w:spacing w:line="240" w:lineRule="auto" w:before="1" w:after="0"/>
        <w:ind w:left="1418" w:right="1133" w:firstLine="0"/>
        <w:jc w:val="both"/>
        <w:rPr>
          <w:sz w:val="20"/>
        </w:rPr>
      </w:pPr>
      <w:r>
        <w:rPr>
          <w:sz w:val="20"/>
        </w:rPr>
        <w:t>Poner una vez desahogadas</w:t>
      </w:r>
      <w:r>
        <w:rPr>
          <w:spacing w:val="-7"/>
          <w:sz w:val="20"/>
        </w:rPr>
        <w:t> </w:t>
      </w:r>
      <w:r>
        <w:rPr>
          <w:sz w:val="20"/>
        </w:rPr>
        <w:t>las pruebas,</w:t>
      </w:r>
      <w:r>
        <w:rPr>
          <w:spacing w:val="-1"/>
          <w:sz w:val="20"/>
        </w:rPr>
        <w:t> </w:t>
      </w:r>
      <w:r>
        <w:rPr>
          <w:sz w:val="20"/>
        </w:rPr>
        <w:t>las</w:t>
      </w:r>
      <w:r>
        <w:rPr>
          <w:spacing w:val="-5"/>
          <w:sz w:val="20"/>
        </w:rPr>
        <w:t> </w:t>
      </w:r>
      <w:r>
        <w:rPr>
          <w:sz w:val="20"/>
        </w:rPr>
        <w:t>actuaciones</w:t>
      </w:r>
      <w:r>
        <w:rPr>
          <w:spacing w:val="-2"/>
          <w:sz w:val="20"/>
        </w:rPr>
        <w:t> </w:t>
      </w:r>
      <w:r>
        <w:rPr>
          <w:sz w:val="20"/>
        </w:rPr>
        <w:t>a disposición</w:t>
      </w:r>
      <w:r>
        <w:rPr>
          <w:spacing w:val="-6"/>
          <w:sz w:val="20"/>
        </w:rPr>
        <w:t> </w:t>
      </w:r>
      <w:r>
        <w:rPr>
          <w:sz w:val="20"/>
        </w:rPr>
        <w:t>para que dentro</w:t>
      </w:r>
      <w:r>
        <w:rPr>
          <w:spacing w:val="-1"/>
          <w:sz w:val="20"/>
        </w:rPr>
        <w:t> </w:t>
      </w:r>
      <w:r>
        <w:rPr>
          <w:sz w:val="20"/>
        </w:rPr>
        <w:t>del plazo de tres días hábiles formulen por escrito sus alegatos; y</w:t>
      </w:r>
    </w:p>
    <w:p>
      <w:pPr>
        <w:pStyle w:val="BodyText"/>
        <w:spacing w:before="3"/>
      </w:pPr>
    </w:p>
    <w:p>
      <w:pPr>
        <w:pStyle w:val="ListParagraph"/>
        <w:numPr>
          <w:ilvl w:val="0"/>
          <w:numId w:val="12"/>
        </w:numPr>
        <w:tabs>
          <w:tab w:pos="2124" w:val="left" w:leader="none"/>
        </w:tabs>
        <w:spacing w:line="240" w:lineRule="auto" w:before="1" w:after="0"/>
        <w:ind w:left="2124" w:right="0" w:hanging="706"/>
        <w:jc w:val="both"/>
        <w:rPr>
          <w:sz w:val="20"/>
        </w:rPr>
      </w:pPr>
      <w:r>
        <w:rPr>
          <w:sz w:val="20"/>
        </w:rPr>
        <w:t>Dictar</w:t>
      </w:r>
      <w:r>
        <w:rPr>
          <w:spacing w:val="-9"/>
          <w:sz w:val="20"/>
        </w:rPr>
        <w:t> </w:t>
      </w:r>
      <w:r>
        <w:rPr>
          <w:sz w:val="20"/>
        </w:rPr>
        <w:t>la</w:t>
      </w:r>
      <w:r>
        <w:rPr>
          <w:spacing w:val="-8"/>
          <w:sz w:val="20"/>
        </w:rPr>
        <w:t> </w:t>
      </w:r>
      <w:r>
        <w:rPr>
          <w:sz w:val="20"/>
        </w:rPr>
        <w:t>resolución</w:t>
      </w:r>
      <w:r>
        <w:rPr>
          <w:spacing w:val="-12"/>
          <w:sz w:val="20"/>
        </w:rPr>
        <w:t> </w:t>
      </w:r>
      <w:r>
        <w:rPr>
          <w:sz w:val="20"/>
        </w:rPr>
        <w:t>que</w:t>
      </w:r>
      <w:r>
        <w:rPr>
          <w:spacing w:val="-10"/>
          <w:sz w:val="20"/>
        </w:rPr>
        <w:t> </w:t>
      </w:r>
      <w:r>
        <w:rPr>
          <w:sz w:val="20"/>
        </w:rPr>
        <w:t>corresponda</w:t>
      </w:r>
      <w:r>
        <w:rPr>
          <w:spacing w:val="-14"/>
          <w:sz w:val="20"/>
        </w:rPr>
        <w:t> </w:t>
      </w:r>
      <w:r>
        <w:rPr>
          <w:sz w:val="20"/>
        </w:rPr>
        <w:t>en</w:t>
      </w:r>
      <w:r>
        <w:rPr>
          <w:spacing w:val="-4"/>
          <w:sz w:val="20"/>
        </w:rPr>
        <w:t> </w:t>
      </w:r>
      <w:r>
        <w:rPr>
          <w:sz w:val="20"/>
        </w:rPr>
        <w:t>un</w:t>
      </w:r>
      <w:r>
        <w:rPr>
          <w:spacing w:val="-5"/>
          <w:sz w:val="20"/>
        </w:rPr>
        <w:t> </w:t>
      </w:r>
      <w:r>
        <w:rPr>
          <w:sz w:val="20"/>
        </w:rPr>
        <w:t>término</w:t>
      </w:r>
      <w:r>
        <w:rPr>
          <w:spacing w:val="-12"/>
          <w:sz w:val="20"/>
        </w:rPr>
        <w:t> </w:t>
      </w:r>
      <w:r>
        <w:rPr>
          <w:sz w:val="20"/>
        </w:rPr>
        <w:t>no</w:t>
      </w:r>
      <w:r>
        <w:rPr>
          <w:spacing w:val="-6"/>
          <w:sz w:val="20"/>
        </w:rPr>
        <w:t> </w:t>
      </w:r>
      <w:r>
        <w:rPr>
          <w:sz w:val="20"/>
        </w:rPr>
        <w:t>mayor</w:t>
      </w:r>
      <w:r>
        <w:rPr>
          <w:spacing w:val="-9"/>
          <w:sz w:val="20"/>
        </w:rPr>
        <w:t> </w:t>
      </w:r>
      <w:r>
        <w:rPr>
          <w:sz w:val="20"/>
        </w:rPr>
        <w:t>de</w:t>
      </w:r>
      <w:r>
        <w:rPr>
          <w:spacing w:val="-7"/>
          <w:sz w:val="20"/>
        </w:rPr>
        <w:t> </w:t>
      </w:r>
      <w:r>
        <w:rPr>
          <w:sz w:val="20"/>
        </w:rPr>
        <w:t>30</w:t>
      </w:r>
      <w:r>
        <w:rPr>
          <w:spacing w:val="-4"/>
          <w:sz w:val="20"/>
        </w:rPr>
        <w:t> </w:t>
      </w:r>
      <w:r>
        <w:rPr>
          <w:sz w:val="20"/>
        </w:rPr>
        <w:t>días</w:t>
      </w:r>
      <w:r>
        <w:rPr>
          <w:spacing w:val="-7"/>
          <w:sz w:val="20"/>
        </w:rPr>
        <w:t> </w:t>
      </w:r>
      <w:r>
        <w:rPr>
          <w:spacing w:val="-2"/>
          <w:sz w:val="20"/>
        </w:rPr>
        <w:t>hábiles.</w:t>
      </w:r>
    </w:p>
    <w:p>
      <w:pPr>
        <w:pStyle w:val="BodyText"/>
        <w:spacing w:before="12"/>
      </w:pPr>
    </w:p>
    <w:p>
      <w:pPr>
        <w:pStyle w:val="BodyText"/>
        <w:spacing w:before="1"/>
        <w:ind w:left="1418" w:right="1129"/>
        <w:jc w:val="both"/>
      </w:pPr>
      <w:r>
        <w:rPr/>
        <w:t>Para</w:t>
      </w:r>
      <w:r>
        <w:rPr>
          <w:spacing w:val="40"/>
        </w:rPr>
        <w:t> </w:t>
      </w:r>
      <w:r>
        <w:rPr/>
        <w:t>lo</w:t>
      </w:r>
      <w:r>
        <w:rPr>
          <w:spacing w:val="40"/>
        </w:rPr>
        <w:t> </w:t>
      </w:r>
      <w:r>
        <w:rPr/>
        <w:t>no</w:t>
      </w:r>
      <w:r>
        <w:rPr>
          <w:spacing w:val="40"/>
        </w:rPr>
        <w:t> </w:t>
      </w:r>
      <w:r>
        <w:rPr/>
        <w:t>previsto</w:t>
      </w:r>
      <w:r>
        <w:rPr>
          <w:spacing w:val="40"/>
        </w:rPr>
        <w:t> </w:t>
      </w:r>
      <w:r>
        <w:rPr/>
        <w:t>en</w:t>
      </w:r>
      <w:r>
        <w:rPr>
          <w:spacing w:val="40"/>
        </w:rPr>
        <w:t> </w:t>
      </w:r>
      <w:r>
        <w:rPr/>
        <w:t>el</w:t>
      </w:r>
      <w:r>
        <w:rPr>
          <w:spacing w:val="40"/>
        </w:rPr>
        <w:t> </w:t>
      </w:r>
      <w:r>
        <w:rPr/>
        <w:t>proceso</w:t>
      </w:r>
      <w:r>
        <w:rPr>
          <w:spacing w:val="40"/>
        </w:rPr>
        <w:t> </w:t>
      </w:r>
      <w:r>
        <w:rPr/>
        <w:t>de</w:t>
      </w:r>
      <w:r>
        <w:rPr>
          <w:spacing w:val="40"/>
        </w:rPr>
        <w:t> </w:t>
      </w:r>
      <w:r>
        <w:rPr/>
        <w:t>suspensión</w:t>
      </w:r>
      <w:r>
        <w:rPr>
          <w:spacing w:val="38"/>
        </w:rPr>
        <w:t> </w:t>
      </w:r>
      <w:r>
        <w:rPr/>
        <w:t>o</w:t>
      </w:r>
      <w:r>
        <w:rPr>
          <w:spacing w:val="40"/>
        </w:rPr>
        <w:t> </w:t>
      </w:r>
      <w:r>
        <w:rPr/>
        <w:t>cancelación se</w:t>
      </w:r>
      <w:r>
        <w:rPr>
          <w:spacing w:val="40"/>
        </w:rPr>
        <w:t> </w:t>
      </w:r>
      <w:r>
        <w:rPr/>
        <w:t>aplicará</w:t>
      </w:r>
      <w:r>
        <w:rPr>
          <w:spacing w:val="40"/>
        </w:rPr>
        <w:t> </w:t>
      </w:r>
      <w:r>
        <w:rPr/>
        <w:t>en</w:t>
      </w:r>
      <w:r>
        <w:rPr>
          <w:spacing w:val="40"/>
        </w:rPr>
        <w:t> </w:t>
      </w:r>
      <w:r>
        <w:rPr/>
        <w:t>forma</w:t>
      </w:r>
      <w:r>
        <w:rPr>
          <w:spacing w:val="40"/>
        </w:rPr>
        <w:t> </w:t>
      </w:r>
      <w:r>
        <w:rPr/>
        <w:t>supletoria</w:t>
      </w:r>
      <w:r>
        <w:rPr>
          <w:spacing w:val="38"/>
        </w:rPr>
        <w:t> </w:t>
      </w:r>
      <w:r>
        <w:rPr/>
        <w:t>la</w:t>
      </w:r>
      <w:r>
        <w:rPr>
          <w:spacing w:val="40"/>
        </w:rPr>
        <w:t> </w:t>
      </w:r>
      <w:r>
        <w:rPr/>
        <w:t>Ley Estatal del Procedimiento Administrativo para el Estado de Hidalgo.</w:t>
      </w:r>
    </w:p>
    <w:p>
      <w:pPr>
        <w:pStyle w:val="BodyText"/>
        <w:spacing w:before="229"/>
      </w:pPr>
    </w:p>
    <w:p>
      <w:pPr>
        <w:spacing w:before="0"/>
        <w:ind w:left="4169" w:right="3884" w:firstLine="0"/>
        <w:jc w:val="center"/>
        <w:rPr>
          <w:rFonts w:ascii="Arial" w:hAnsi="Arial"/>
          <w:b/>
          <w:sz w:val="20"/>
        </w:rPr>
      </w:pPr>
      <w:r>
        <w:rPr>
          <w:rFonts w:ascii="Arial" w:hAnsi="Arial"/>
          <w:b/>
          <w:sz w:val="20"/>
        </w:rPr>
        <w:t>TÍTULO</w:t>
      </w:r>
      <w:r>
        <w:rPr>
          <w:rFonts w:ascii="Arial" w:hAnsi="Arial"/>
          <w:b/>
          <w:spacing w:val="-10"/>
          <w:sz w:val="20"/>
        </w:rPr>
        <w:t> </w:t>
      </w:r>
      <w:r>
        <w:rPr>
          <w:rFonts w:ascii="Arial" w:hAnsi="Arial"/>
          <w:b/>
          <w:spacing w:val="-2"/>
          <w:sz w:val="20"/>
        </w:rPr>
        <w:t>CUARTO</w:t>
      </w:r>
    </w:p>
    <w:p>
      <w:pPr>
        <w:spacing w:before="0"/>
        <w:ind w:left="2802" w:right="2518" w:firstLine="0"/>
        <w:jc w:val="center"/>
        <w:rPr>
          <w:rFonts w:ascii="Arial" w:hAnsi="Arial"/>
          <w:b/>
          <w:sz w:val="20"/>
        </w:rPr>
      </w:pPr>
      <w:r>
        <w:rPr>
          <w:rFonts w:ascii="Arial" w:hAnsi="Arial"/>
          <w:b/>
          <w:sz w:val="20"/>
        </w:rPr>
        <w:t>DE</w:t>
      </w:r>
      <w:r>
        <w:rPr>
          <w:rFonts w:ascii="Arial" w:hAnsi="Arial"/>
          <w:b/>
          <w:spacing w:val="-13"/>
          <w:sz w:val="20"/>
        </w:rPr>
        <w:t> </w:t>
      </w:r>
      <w:r>
        <w:rPr>
          <w:rFonts w:ascii="Arial" w:hAnsi="Arial"/>
          <w:b/>
          <w:sz w:val="20"/>
        </w:rPr>
        <w:t>LOS</w:t>
      </w:r>
      <w:r>
        <w:rPr>
          <w:rFonts w:ascii="Arial" w:hAnsi="Arial"/>
          <w:b/>
          <w:spacing w:val="-7"/>
          <w:sz w:val="20"/>
        </w:rPr>
        <w:t> </w:t>
      </w:r>
      <w:r>
        <w:rPr>
          <w:rFonts w:ascii="Arial" w:hAnsi="Arial"/>
          <w:b/>
          <w:sz w:val="20"/>
        </w:rPr>
        <w:t>PROCEDIMIENTOS</w:t>
      </w:r>
      <w:r>
        <w:rPr>
          <w:rFonts w:ascii="Arial" w:hAnsi="Arial"/>
          <w:b/>
          <w:spacing w:val="-21"/>
          <w:sz w:val="20"/>
        </w:rPr>
        <w:t> </w:t>
      </w:r>
      <w:r>
        <w:rPr>
          <w:rFonts w:ascii="Arial" w:hAnsi="Arial"/>
          <w:b/>
          <w:sz w:val="20"/>
        </w:rPr>
        <w:t>DE</w:t>
      </w:r>
      <w:r>
        <w:rPr>
          <w:rFonts w:ascii="Arial" w:hAnsi="Arial"/>
          <w:b/>
          <w:spacing w:val="-5"/>
          <w:sz w:val="20"/>
        </w:rPr>
        <w:t> </w:t>
      </w:r>
      <w:r>
        <w:rPr>
          <w:rFonts w:ascii="Arial" w:hAnsi="Arial"/>
          <w:b/>
          <w:spacing w:val="-2"/>
          <w:sz w:val="20"/>
        </w:rPr>
        <w:t>CONTRATACIÓN</w:t>
      </w:r>
    </w:p>
    <w:p>
      <w:pPr>
        <w:pStyle w:val="BodyText"/>
        <w:spacing w:before="1"/>
        <w:rPr>
          <w:rFonts w:ascii="Arial"/>
          <w:b/>
        </w:rPr>
      </w:pPr>
    </w:p>
    <w:p>
      <w:pPr>
        <w:spacing w:line="276" w:lineRule="auto" w:before="0"/>
        <w:ind w:left="4839" w:right="4554" w:firstLine="6"/>
        <w:jc w:val="center"/>
        <w:rPr>
          <w:rFonts w:ascii="Arial" w:hAnsi="Arial"/>
          <w:b/>
          <w:sz w:val="20"/>
        </w:rPr>
      </w:pPr>
      <w:r>
        <w:rPr>
          <w:rFonts w:ascii="Arial" w:hAnsi="Arial"/>
          <w:b/>
          <w:sz w:val="20"/>
        </w:rPr>
        <w:t>CAPÍTULO PRIMERO </w:t>
      </w:r>
      <w:r>
        <w:rPr>
          <w:rFonts w:ascii="Arial" w:hAnsi="Arial"/>
          <w:b/>
          <w:spacing w:val="-2"/>
          <w:sz w:val="20"/>
        </w:rPr>
        <w:t>DISPOSICIONES</w:t>
      </w:r>
      <w:r>
        <w:rPr>
          <w:rFonts w:ascii="Arial" w:hAnsi="Arial"/>
          <w:b/>
          <w:spacing w:val="-16"/>
          <w:sz w:val="20"/>
        </w:rPr>
        <w:t> </w:t>
      </w:r>
      <w:r>
        <w:rPr>
          <w:rFonts w:ascii="Arial" w:hAnsi="Arial"/>
          <w:b/>
          <w:spacing w:val="-2"/>
          <w:sz w:val="20"/>
        </w:rPr>
        <w:t>GENERALES</w:t>
      </w:r>
    </w:p>
    <w:p>
      <w:pPr>
        <w:pStyle w:val="BodyText"/>
        <w:spacing w:before="205"/>
        <w:ind w:left="1418" w:right="1129"/>
        <w:jc w:val="both"/>
      </w:pPr>
      <w:r>
        <w:rPr>
          <w:rFonts w:ascii="Arial" w:hAnsi="Arial"/>
          <w:b/>
        </w:rPr>
        <w:t>Artículo 33. </w:t>
      </w:r>
      <w:r>
        <w:rPr/>
        <w:t>Los convocantes seleccionarán de entre los procedimientos que a continuación se señalan, aquél que de acuerdo con la naturaleza y monto de la contratación asegure las mejores condiciones disponibles en cuanto a precio, calidad, financiamiento y oportunidad:</w:t>
      </w:r>
    </w:p>
    <w:p>
      <w:pPr>
        <w:pStyle w:val="BodyText"/>
        <w:spacing w:before="7"/>
      </w:pPr>
    </w:p>
    <w:p>
      <w:pPr>
        <w:pStyle w:val="ListParagraph"/>
        <w:numPr>
          <w:ilvl w:val="0"/>
          <w:numId w:val="13"/>
        </w:numPr>
        <w:tabs>
          <w:tab w:pos="2126" w:val="left" w:leader="none"/>
        </w:tabs>
        <w:spacing w:line="240" w:lineRule="auto" w:before="1" w:after="0"/>
        <w:ind w:left="2126" w:right="0" w:hanging="708"/>
        <w:jc w:val="both"/>
        <w:rPr>
          <w:sz w:val="20"/>
        </w:rPr>
      </w:pPr>
      <w:r>
        <w:rPr>
          <w:spacing w:val="-2"/>
          <w:sz w:val="20"/>
        </w:rPr>
        <w:t>Licitación</w:t>
      </w:r>
      <w:r>
        <w:rPr>
          <w:spacing w:val="1"/>
          <w:sz w:val="20"/>
        </w:rPr>
        <w:t> </w:t>
      </w:r>
      <w:r>
        <w:rPr>
          <w:spacing w:val="-2"/>
          <w:sz w:val="20"/>
        </w:rPr>
        <w:t>pública;</w:t>
      </w:r>
    </w:p>
    <w:p>
      <w:pPr>
        <w:pStyle w:val="BodyText"/>
        <w:spacing w:before="7"/>
      </w:pPr>
    </w:p>
    <w:p>
      <w:pPr>
        <w:pStyle w:val="ListParagraph"/>
        <w:numPr>
          <w:ilvl w:val="0"/>
          <w:numId w:val="13"/>
        </w:numPr>
        <w:tabs>
          <w:tab w:pos="2123" w:val="left" w:leader="none"/>
        </w:tabs>
        <w:spacing w:line="240" w:lineRule="auto" w:before="1" w:after="0"/>
        <w:ind w:left="2123" w:right="0" w:hanging="705"/>
        <w:jc w:val="both"/>
        <w:rPr>
          <w:sz w:val="20"/>
        </w:rPr>
      </w:pPr>
      <w:r>
        <w:rPr>
          <w:sz w:val="20"/>
        </w:rPr>
        <w:t>Invitación</w:t>
      </w:r>
      <w:r>
        <w:rPr>
          <w:spacing w:val="-12"/>
          <w:sz w:val="20"/>
        </w:rPr>
        <w:t> </w:t>
      </w:r>
      <w:r>
        <w:rPr>
          <w:sz w:val="20"/>
        </w:rPr>
        <w:t>a</w:t>
      </w:r>
      <w:r>
        <w:rPr>
          <w:spacing w:val="-7"/>
          <w:sz w:val="20"/>
        </w:rPr>
        <w:t> </w:t>
      </w:r>
      <w:r>
        <w:rPr>
          <w:sz w:val="20"/>
        </w:rPr>
        <w:t>cuando</w:t>
      </w:r>
      <w:r>
        <w:rPr>
          <w:spacing w:val="-11"/>
          <w:sz w:val="20"/>
        </w:rPr>
        <w:t> </w:t>
      </w:r>
      <w:r>
        <w:rPr>
          <w:sz w:val="20"/>
        </w:rPr>
        <w:t>menos</w:t>
      </w:r>
      <w:r>
        <w:rPr>
          <w:spacing w:val="-8"/>
          <w:sz w:val="20"/>
        </w:rPr>
        <w:t> </w:t>
      </w:r>
      <w:r>
        <w:rPr>
          <w:sz w:val="20"/>
        </w:rPr>
        <w:t>tres</w:t>
      </w:r>
      <w:r>
        <w:rPr>
          <w:spacing w:val="-8"/>
          <w:sz w:val="20"/>
        </w:rPr>
        <w:t> </w:t>
      </w:r>
      <w:r>
        <w:rPr>
          <w:sz w:val="20"/>
        </w:rPr>
        <w:t>personas;</w:t>
      </w:r>
      <w:r>
        <w:rPr>
          <w:spacing w:val="-12"/>
          <w:sz w:val="20"/>
        </w:rPr>
        <w:t> </w:t>
      </w:r>
      <w:r>
        <w:rPr>
          <w:spacing w:val="-10"/>
          <w:sz w:val="20"/>
        </w:rPr>
        <w:t>y</w:t>
      </w:r>
    </w:p>
    <w:p>
      <w:pPr>
        <w:pStyle w:val="BodyText"/>
        <w:spacing w:before="12"/>
      </w:pPr>
    </w:p>
    <w:p>
      <w:pPr>
        <w:pStyle w:val="ListParagraph"/>
        <w:numPr>
          <w:ilvl w:val="0"/>
          <w:numId w:val="13"/>
        </w:numPr>
        <w:tabs>
          <w:tab w:pos="2122" w:val="left" w:leader="none"/>
        </w:tabs>
        <w:spacing w:line="240" w:lineRule="auto" w:before="0" w:after="0"/>
        <w:ind w:left="2122" w:right="0" w:hanging="704"/>
        <w:jc w:val="both"/>
        <w:rPr>
          <w:sz w:val="20"/>
        </w:rPr>
      </w:pPr>
      <w:r>
        <w:rPr>
          <w:spacing w:val="-2"/>
          <w:sz w:val="20"/>
        </w:rPr>
        <w:t>Adjudicación</w:t>
      </w:r>
      <w:r>
        <w:rPr>
          <w:spacing w:val="2"/>
          <w:sz w:val="20"/>
        </w:rPr>
        <w:t> </w:t>
      </w:r>
      <w:r>
        <w:rPr>
          <w:spacing w:val="-2"/>
          <w:sz w:val="20"/>
        </w:rPr>
        <w:t>directa.</w:t>
      </w:r>
    </w:p>
    <w:p>
      <w:pPr>
        <w:pStyle w:val="BodyText"/>
        <w:spacing w:before="229"/>
        <w:ind w:left="1418" w:right="1131"/>
        <w:jc w:val="both"/>
      </w:pPr>
      <w:r>
        <w:rPr/>
        <w:t>Lo</w:t>
      </w:r>
      <w:r>
        <w:rPr>
          <w:spacing w:val="40"/>
        </w:rPr>
        <w:t> </w:t>
      </w:r>
      <w:r>
        <w:rPr/>
        <w:t>anterior,</w:t>
      </w:r>
      <w:r>
        <w:rPr>
          <w:spacing w:val="40"/>
        </w:rPr>
        <w:t> </w:t>
      </w:r>
      <w:r>
        <w:rPr/>
        <w:t>en</w:t>
      </w:r>
      <w:r>
        <w:rPr>
          <w:spacing w:val="40"/>
        </w:rPr>
        <w:t> </w:t>
      </w:r>
      <w:r>
        <w:rPr/>
        <w:t>términos</w:t>
      </w:r>
      <w:r>
        <w:rPr>
          <w:spacing w:val="40"/>
        </w:rPr>
        <w:t> </w:t>
      </w:r>
      <w:r>
        <w:rPr/>
        <w:t>de</w:t>
      </w:r>
      <w:r>
        <w:rPr>
          <w:spacing w:val="40"/>
        </w:rPr>
        <w:t> </w:t>
      </w:r>
      <w:r>
        <w:rPr/>
        <w:t>lo</w:t>
      </w:r>
      <w:r>
        <w:rPr>
          <w:spacing w:val="40"/>
        </w:rPr>
        <w:t> </w:t>
      </w:r>
      <w:r>
        <w:rPr/>
        <w:t>previsto</w:t>
      </w:r>
      <w:r>
        <w:rPr>
          <w:spacing w:val="40"/>
        </w:rPr>
        <w:t> </w:t>
      </w:r>
      <w:r>
        <w:rPr/>
        <w:t>en</w:t>
      </w:r>
      <w:r>
        <w:rPr>
          <w:spacing w:val="40"/>
        </w:rPr>
        <w:t> </w:t>
      </w:r>
      <w:r>
        <w:rPr/>
        <w:t>la</w:t>
      </w:r>
      <w:r>
        <w:rPr>
          <w:spacing w:val="40"/>
        </w:rPr>
        <w:t> </w:t>
      </w:r>
      <w:r>
        <w:rPr/>
        <w:t>Ley</w:t>
      </w:r>
      <w:r>
        <w:rPr>
          <w:spacing w:val="40"/>
        </w:rPr>
        <w:t> </w:t>
      </w:r>
      <w:r>
        <w:rPr/>
        <w:t>de</w:t>
      </w:r>
      <w:r>
        <w:rPr>
          <w:spacing w:val="40"/>
        </w:rPr>
        <w:t> </w:t>
      </w:r>
      <w:r>
        <w:rPr/>
        <w:t>Presupuesto</w:t>
      </w:r>
      <w:r>
        <w:rPr>
          <w:spacing w:val="40"/>
        </w:rPr>
        <w:t> </w:t>
      </w:r>
      <w:r>
        <w:rPr/>
        <w:t>y</w:t>
      </w:r>
      <w:r>
        <w:rPr>
          <w:spacing w:val="40"/>
        </w:rPr>
        <w:t> </w:t>
      </w:r>
      <w:r>
        <w:rPr/>
        <w:t>Contabilidad</w:t>
      </w:r>
      <w:r>
        <w:rPr>
          <w:spacing w:val="40"/>
        </w:rPr>
        <w:t> </w:t>
      </w:r>
      <w:r>
        <w:rPr/>
        <w:t>Gubernamental</w:t>
      </w:r>
      <w:r>
        <w:rPr>
          <w:spacing w:val="40"/>
        </w:rPr>
        <w:t> </w:t>
      </w:r>
      <w:r>
        <w:rPr/>
        <w:t>del Estado de Hidalgo.</w:t>
      </w:r>
    </w:p>
    <w:p>
      <w:pPr>
        <w:pStyle w:val="BodyText"/>
        <w:spacing w:after="0"/>
        <w:jc w:val="both"/>
        <w:sectPr>
          <w:pgSz w:w="12250" w:h="15820"/>
          <w:pgMar w:header="2" w:footer="857" w:top="1680" w:bottom="1100" w:left="0" w:right="0"/>
        </w:sectPr>
      </w:pPr>
    </w:p>
    <w:p>
      <w:pPr>
        <w:pStyle w:val="BodyText"/>
        <w:spacing w:before="167"/>
      </w:pPr>
    </w:p>
    <w:p>
      <w:pPr>
        <w:pStyle w:val="BodyText"/>
        <w:spacing w:before="1"/>
        <w:ind w:left="1418" w:right="1128"/>
        <w:jc w:val="both"/>
      </w:pPr>
      <w:r>
        <w:rPr/>
        <w:t>En el caso de licitaciones públicas que utilicen la evaluación de puntos y porcentajes, se estará a lo</w:t>
      </w:r>
      <w:r>
        <w:rPr>
          <w:spacing w:val="40"/>
        </w:rPr>
        <w:t> </w:t>
      </w:r>
      <w:r>
        <w:rPr/>
        <w:t>dispuesto en las bases de licitación.</w:t>
      </w:r>
    </w:p>
    <w:p>
      <w:pPr>
        <w:pStyle w:val="BodyText"/>
        <w:spacing w:before="8"/>
      </w:pPr>
    </w:p>
    <w:p>
      <w:pPr>
        <w:pStyle w:val="BodyText"/>
        <w:ind w:left="1418" w:right="1127"/>
        <w:jc w:val="both"/>
      </w:pPr>
      <w:r>
        <w:rPr/>
        <w:t>Asimismo, se otorgarán puntos a personas con discapacidad o a la empresa que cuente con trabajadores con discapacidad en una proporción del cinco por ciento cuando menos de la totalidad de su planta de empleados,</w:t>
      </w:r>
      <w:r>
        <w:rPr>
          <w:spacing w:val="-1"/>
        </w:rPr>
        <w:t> </w:t>
      </w:r>
      <w:r>
        <w:rPr/>
        <w:t>cuya antigüedad</w:t>
      </w:r>
      <w:r>
        <w:rPr>
          <w:spacing w:val="-1"/>
        </w:rPr>
        <w:t> </w:t>
      </w:r>
      <w:r>
        <w:rPr/>
        <w:t>no sea inferior a seis meses, misma que se comprobará</w:t>
      </w:r>
      <w:r>
        <w:rPr>
          <w:spacing w:val="-3"/>
        </w:rPr>
        <w:t> </w:t>
      </w:r>
      <w:r>
        <w:rPr/>
        <w:t>con el aviso de alta al régimen obligatorio del Instituto Mexicano del Seguro Social.</w:t>
      </w:r>
    </w:p>
    <w:p>
      <w:pPr>
        <w:pStyle w:val="BodyText"/>
        <w:spacing w:before="230"/>
        <w:ind w:left="1418" w:right="1131"/>
        <w:jc w:val="both"/>
      </w:pPr>
      <w:r>
        <w:rPr/>
        <w:t>También se otorgarán puntos a las micros, pequeñas o medianas empresas que produzcan bienes con innovación tecnológica</w:t>
      </w:r>
      <w:r>
        <w:rPr>
          <w:spacing w:val="-2"/>
        </w:rPr>
        <w:t> </w:t>
      </w:r>
      <w:r>
        <w:rPr/>
        <w:t>y</w:t>
      </w:r>
      <w:r>
        <w:rPr>
          <w:spacing w:val="-1"/>
        </w:rPr>
        <w:t> </w:t>
      </w:r>
      <w:r>
        <w:rPr/>
        <w:t>el</w:t>
      </w:r>
      <w:r>
        <w:rPr>
          <w:spacing w:val="-1"/>
        </w:rPr>
        <w:t> </w:t>
      </w:r>
      <w:r>
        <w:rPr/>
        <w:t>uso</w:t>
      </w:r>
      <w:r>
        <w:rPr>
          <w:spacing w:val="-2"/>
        </w:rPr>
        <w:t> </w:t>
      </w:r>
      <w:r>
        <w:rPr/>
        <w:t>de</w:t>
      </w:r>
      <w:r>
        <w:rPr>
          <w:spacing w:val="-3"/>
        </w:rPr>
        <w:t> </w:t>
      </w:r>
      <w:r>
        <w:rPr/>
        <w:t>tecnologías limpias</w:t>
      </w:r>
      <w:r>
        <w:rPr>
          <w:spacing w:val="-1"/>
        </w:rPr>
        <w:t> </w:t>
      </w:r>
      <w:r>
        <w:rPr/>
        <w:t>conforme a</w:t>
      </w:r>
      <w:r>
        <w:rPr>
          <w:spacing w:val="-2"/>
        </w:rPr>
        <w:t> </w:t>
      </w:r>
      <w:r>
        <w:rPr/>
        <w:t>las</w:t>
      </w:r>
      <w:r>
        <w:rPr>
          <w:spacing w:val="-1"/>
        </w:rPr>
        <w:t> </w:t>
      </w:r>
      <w:r>
        <w:rPr/>
        <w:t>constancias correspondientes</w:t>
      </w:r>
      <w:r>
        <w:rPr>
          <w:spacing w:val="-1"/>
        </w:rPr>
        <w:t> </w:t>
      </w:r>
      <w:r>
        <w:rPr/>
        <w:t>emitidas por el Instituto Mexicano de la Propiedad Industrial y por la Secretaría de Medio Ambiente y Recursos Naturales, las cuales no podrán tener una vigencia mayor a cinco años. De igual manera, se otorgarán puntos a las empresas que hayan aplicado políticas y prácticas de igualdad de género, conforme a la certificación correspondiente emitida por las autoridades y organismos facultados para tal efecto. De la misma forma, se otorgarán puntos a las empresas que cuenten con una política de integridad.</w:t>
      </w:r>
    </w:p>
    <w:p>
      <w:pPr>
        <w:spacing w:before="1"/>
        <w:ind w:left="8668" w:right="0" w:firstLine="0"/>
        <w:jc w:val="left"/>
        <w:rPr>
          <w:rFonts w:ascii="Arial" w:hAnsi="Arial"/>
          <w:i/>
          <w:sz w:val="12"/>
        </w:rPr>
      </w:pPr>
      <w:r>
        <w:rPr>
          <w:rFonts w:ascii="Arial" w:hAnsi="Arial"/>
          <w:i/>
          <w:color w:val="006FC0"/>
          <w:sz w:val="12"/>
        </w:rPr>
        <w:t>Párrafo</w:t>
      </w:r>
      <w:r>
        <w:rPr>
          <w:rFonts w:ascii="Arial" w:hAnsi="Arial"/>
          <w:i/>
          <w:color w:val="006FC0"/>
          <w:spacing w:val="-2"/>
          <w:sz w:val="12"/>
        </w:rPr>
        <w:t> </w:t>
      </w:r>
      <w:r>
        <w:rPr>
          <w:rFonts w:ascii="Arial" w:hAnsi="Arial"/>
          <w:i/>
          <w:color w:val="006FC0"/>
          <w:sz w:val="12"/>
        </w:rPr>
        <w:t>reformado</w:t>
      </w:r>
      <w:r>
        <w:rPr>
          <w:rFonts w:ascii="Arial" w:hAnsi="Arial"/>
          <w:i/>
          <w:color w:val="006FC0"/>
          <w:spacing w:val="-2"/>
          <w:sz w:val="12"/>
        </w:rPr>
        <w:t> </w:t>
      </w:r>
      <w:r>
        <w:rPr>
          <w:rFonts w:ascii="Arial" w:hAnsi="Arial"/>
          <w:i/>
          <w:color w:val="006FC0"/>
          <w:sz w:val="12"/>
        </w:rPr>
        <w:t>P.O.</w:t>
      </w:r>
      <w:r>
        <w:rPr>
          <w:rFonts w:ascii="Arial" w:hAnsi="Arial"/>
          <w:i/>
          <w:color w:val="006FC0"/>
          <w:spacing w:val="-3"/>
          <w:sz w:val="12"/>
        </w:rPr>
        <w:t> </w:t>
      </w:r>
      <w:r>
        <w:rPr>
          <w:rFonts w:ascii="Arial" w:hAnsi="Arial"/>
          <w:i/>
          <w:color w:val="006FC0"/>
          <w:sz w:val="12"/>
        </w:rPr>
        <w:t>28</w:t>
      </w:r>
      <w:r>
        <w:rPr>
          <w:rFonts w:ascii="Arial" w:hAnsi="Arial"/>
          <w:i/>
          <w:color w:val="006FC0"/>
          <w:spacing w:val="-1"/>
          <w:sz w:val="12"/>
        </w:rPr>
        <w:t> </w:t>
      </w:r>
      <w:r>
        <w:rPr>
          <w:rFonts w:ascii="Arial" w:hAnsi="Arial"/>
          <w:i/>
          <w:color w:val="006FC0"/>
          <w:sz w:val="12"/>
        </w:rPr>
        <w:t>de</w:t>
      </w:r>
      <w:r>
        <w:rPr>
          <w:rFonts w:ascii="Arial" w:hAnsi="Arial"/>
          <w:i/>
          <w:color w:val="006FC0"/>
          <w:spacing w:val="-4"/>
          <w:sz w:val="12"/>
        </w:rPr>
        <w:t> </w:t>
      </w:r>
      <w:r>
        <w:rPr>
          <w:rFonts w:ascii="Arial" w:hAnsi="Arial"/>
          <w:i/>
          <w:color w:val="006FC0"/>
          <w:sz w:val="12"/>
        </w:rPr>
        <w:t>marzo</w:t>
      </w:r>
      <w:r>
        <w:rPr>
          <w:rFonts w:ascii="Arial" w:hAnsi="Arial"/>
          <w:i/>
          <w:color w:val="006FC0"/>
          <w:spacing w:val="-3"/>
          <w:sz w:val="12"/>
        </w:rPr>
        <w:t> </w:t>
      </w:r>
      <w:r>
        <w:rPr>
          <w:rFonts w:ascii="Arial" w:hAnsi="Arial"/>
          <w:i/>
          <w:color w:val="006FC0"/>
          <w:sz w:val="12"/>
        </w:rPr>
        <w:t>de</w:t>
      </w:r>
      <w:r>
        <w:rPr>
          <w:rFonts w:ascii="Arial" w:hAnsi="Arial"/>
          <w:i/>
          <w:color w:val="006FC0"/>
          <w:spacing w:val="-2"/>
          <w:sz w:val="12"/>
        </w:rPr>
        <w:t> </w:t>
      </w:r>
      <w:r>
        <w:rPr>
          <w:rFonts w:ascii="Arial" w:hAnsi="Arial"/>
          <w:i/>
          <w:color w:val="006FC0"/>
          <w:spacing w:val="-4"/>
          <w:sz w:val="12"/>
        </w:rPr>
        <w:t>2022.</w:t>
      </w:r>
    </w:p>
    <w:p>
      <w:pPr>
        <w:pStyle w:val="BodyText"/>
        <w:spacing w:before="91"/>
        <w:rPr>
          <w:rFonts w:ascii="Arial"/>
          <w:i/>
          <w:sz w:val="12"/>
        </w:rPr>
      </w:pPr>
    </w:p>
    <w:p>
      <w:pPr>
        <w:pStyle w:val="BodyText"/>
        <w:ind w:left="1418"/>
        <w:jc w:val="both"/>
      </w:pPr>
      <w:r>
        <w:rPr/>
        <w:t>Los</w:t>
      </w:r>
      <w:r>
        <w:rPr>
          <w:spacing w:val="-7"/>
        </w:rPr>
        <w:t> </w:t>
      </w:r>
      <w:r>
        <w:rPr/>
        <w:t>criterios</w:t>
      </w:r>
      <w:r>
        <w:rPr>
          <w:spacing w:val="-7"/>
        </w:rPr>
        <w:t> </w:t>
      </w:r>
      <w:r>
        <w:rPr/>
        <w:t>para</w:t>
      </w:r>
      <w:r>
        <w:rPr>
          <w:spacing w:val="-6"/>
        </w:rPr>
        <w:t> </w:t>
      </w:r>
      <w:r>
        <w:rPr/>
        <w:t>el</w:t>
      </w:r>
      <w:r>
        <w:rPr>
          <w:spacing w:val="-6"/>
        </w:rPr>
        <w:t> </w:t>
      </w:r>
      <w:r>
        <w:rPr/>
        <w:t>otorgamiento</w:t>
      </w:r>
      <w:r>
        <w:rPr>
          <w:spacing w:val="-7"/>
        </w:rPr>
        <w:t> </w:t>
      </w:r>
      <w:r>
        <w:rPr/>
        <w:t>de</w:t>
      </w:r>
      <w:r>
        <w:rPr>
          <w:spacing w:val="-9"/>
        </w:rPr>
        <w:t> </w:t>
      </w:r>
      <w:r>
        <w:rPr/>
        <w:t>puntos</w:t>
      </w:r>
      <w:r>
        <w:rPr>
          <w:spacing w:val="-6"/>
        </w:rPr>
        <w:t> </w:t>
      </w:r>
      <w:r>
        <w:rPr/>
        <w:t>y</w:t>
      </w:r>
      <w:r>
        <w:rPr>
          <w:spacing w:val="-7"/>
        </w:rPr>
        <w:t> </w:t>
      </w:r>
      <w:r>
        <w:rPr/>
        <w:t>porcentajes</w:t>
      </w:r>
      <w:r>
        <w:rPr>
          <w:spacing w:val="-7"/>
        </w:rPr>
        <w:t> </w:t>
      </w:r>
      <w:r>
        <w:rPr/>
        <w:t>se</w:t>
      </w:r>
      <w:r>
        <w:rPr>
          <w:spacing w:val="-7"/>
        </w:rPr>
        <w:t> </w:t>
      </w:r>
      <w:r>
        <w:rPr/>
        <w:t>establecerán</w:t>
      </w:r>
      <w:r>
        <w:rPr>
          <w:spacing w:val="-6"/>
        </w:rPr>
        <w:t> </w:t>
      </w:r>
      <w:r>
        <w:rPr/>
        <w:t>en</w:t>
      </w:r>
      <w:r>
        <w:rPr>
          <w:spacing w:val="-7"/>
        </w:rPr>
        <w:t> </w:t>
      </w:r>
      <w:r>
        <w:rPr/>
        <w:t>el</w:t>
      </w:r>
      <w:r>
        <w:rPr>
          <w:spacing w:val="-7"/>
        </w:rPr>
        <w:t> </w:t>
      </w:r>
      <w:r>
        <w:rPr/>
        <w:t>Reglamento</w:t>
      </w:r>
      <w:r>
        <w:rPr>
          <w:spacing w:val="-6"/>
        </w:rPr>
        <w:t> </w:t>
      </w:r>
      <w:r>
        <w:rPr/>
        <w:t>de</w:t>
      </w:r>
      <w:r>
        <w:rPr>
          <w:spacing w:val="-7"/>
        </w:rPr>
        <w:t> </w:t>
      </w:r>
      <w:r>
        <w:rPr/>
        <w:t>esta</w:t>
      </w:r>
      <w:r>
        <w:rPr>
          <w:spacing w:val="-9"/>
        </w:rPr>
        <w:t> </w:t>
      </w:r>
      <w:r>
        <w:rPr>
          <w:spacing w:val="-4"/>
        </w:rPr>
        <w:t>Ley.</w:t>
      </w:r>
    </w:p>
    <w:p>
      <w:pPr>
        <w:pStyle w:val="BodyText"/>
        <w:spacing w:before="1"/>
      </w:pPr>
    </w:p>
    <w:p>
      <w:pPr>
        <w:pStyle w:val="BodyText"/>
        <w:ind w:left="1418" w:right="1129"/>
        <w:jc w:val="both"/>
      </w:pPr>
      <w:r>
        <w:rPr/>
        <w:t>Las adquisiciones, arrendamientos y servicios se adjudicarán, por regla general, a través de licitaciones públicas,</w:t>
      </w:r>
      <w:r>
        <w:rPr>
          <w:spacing w:val="-2"/>
        </w:rPr>
        <w:t> </w:t>
      </w:r>
      <w:r>
        <w:rPr/>
        <w:t>mediante</w:t>
      </w:r>
      <w:r>
        <w:rPr>
          <w:spacing w:val="-2"/>
        </w:rPr>
        <w:t> </w:t>
      </w:r>
      <w:r>
        <w:rPr/>
        <w:t>convocatoria pública,</w:t>
      </w:r>
      <w:r>
        <w:rPr>
          <w:spacing w:val="-2"/>
        </w:rPr>
        <w:t> </w:t>
      </w:r>
      <w:r>
        <w:rPr/>
        <w:t>para que libremente</w:t>
      </w:r>
      <w:r>
        <w:rPr>
          <w:spacing w:val="-2"/>
        </w:rPr>
        <w:t> </w:t>
      </w:r>
      <w:r>
        <w:rPr/>
        <w:t>se</w:t>
      </w:r>
      <w:r>
        <w:rPr>
          <w:spacing w:val="-2"/>
        </w:rPr>
        <w:t> </w:t>
      </w:r>
      <w:r>
        <w:rPr/>
        <w:t>presenten</w:t>
      </w:r>
      <w:r>
        <w:rPr>
          <w:spacing w:val="-2"/>
        </w:rPr>
        <w:t> </w:t>
      </w:r>
      <w:r>
        <w:rPr/>
        <w:t>proposiciones</w:t>
      </w:r>
      <w:r>
        <w:rPr>
          <w:spacing w:val="-1"/>
        </w:rPr>
        <w:t> </w:t>
      </w:r>
      <w:r>
        <w:rPr/>
        <w:t>solventes</w:t>
      </w:r>
      <w:r>
        <w:rPr>
          <w:spacing w:val="-1"/>
        </w:rPr>
        <w:t> </w:t>
      </w:r>
      <w:r>
        <w:rPr/>
        <w:t>en</w:t>
      </w:r>
      <w:r>
        <w:rPr>
          <w:spacing w:val="-2"/>
        </w:rPr>
        <w:t> </w:t>
      </w:r>
      <w:r>
        <w:rPr/>
        <w:t>sobre cerrado, que será abierto públicamente, a fin de asegurar al Estado las mejores condiciones disponibles en cuanto a precio, calidad, financiamiento, oportunidad, crecimiento económico, generación de empleo, eficiencia energética, uso responsable del agua, optimización y uso sustentable de los recursos, así como la protección al medio ambiente, la prevención de la corrupción y demás circunstancias pertinentes.</w:t>
      </w:r>
    </w:p>
    <w:p>
      <w:pPr>
        <w:spacing w:before="1"/>
        <w:ind w:left="8668" w:right="0" w:firstLine="0"/>
        <w:jc w:val="left"/>
        <w:rPr>
          <w:rFonts w:ascii="Arial" w:hAnsi="Arial"/>
          <w:i/>
          <w:sz w:val="12"/>
        </w:rPr>
      </w:pPr>
      <w:r>
        <w:rPr>
          <w:rFonts w:ascii="Arial" w:hAnsi="Arial"/>
          <w:i/>
          <w:color w:val="006FC0"/>
          <w:sz w:val="12"/>
        </w:rPr>
        <w:t>Párrafo</w:t>
      </w:r>
      <w:r>
        <w:rPr>
          <w:rFonts w:ascii="Arial" w:hAnsi="Arial"/>
          <w:i/>
          <w:color w:val="006FC0"/>
          <w:spacing w:val="-2"/>
          <w:sz w:val="12"/>
        </w:rPr>
        <w:t> </w:t>
      </w:r>
      <w:r>
        <w:rPr>
          <w:rFonts w:ascii="Arial" w:hAnsi="Arial"/>
          <w:i/>
          <w:color w:val="006FC0"/>
          <w:sz w:val="12"/>
        </w:rPr>
        <w:t>reformado</w:t>
      </w:r>
      <w:r>
        <w:rPr>
          <w:rFonts w:ascii="Arial" w:hAnsi="Arial"/>
          <w:i/>
          <w:color w:val="006FC0"/>
          <w:spacing w:val="-2"/>
          <w:sz w:val="12"/>
        </w:rPr>
        <w:t> </w:t>
      </w:r>
      <w:r>
        <w:rPr>
          <w:rFonts w:ascii="Arial" w:hAnsi="Arial"/>
          <w:i/>
          <w:color w:val="006FC0"/>
          <w:sz w:val="12"/>
        </w:rPr>
        <w:t>P.O.</w:t>
      </w:r>
      <w:r>
        <w:rPr>
          <w:rFonts w:ascii="Arial" w:hAnsi="Arial"/>
          <w:i/>
          <w:color w:val="006FC0"/>
          <w:spacing w:val="-3"/>
          <w:sz w:val="12"/>
        </w:rPr>
        <w:t> </w:t>
      </w:r>
      <w:r>
        <w:rPr>
          <w:rFonts w:ascii="Arial" w:hAnsi="Arial"/>
          <w:i/>
          <w:color w:val="006FC0"/>
          <w:sz w:val="12"/>
        </w:rPr>
        <w:t>28</w:t>
      </w:r>
      <w:r>
        <w:rPr>
          <w:rFonts w:ascii="Arial" w:hAnsi="Arial"/>
          <w:i/>
          <w:color w:val="006FC0"/>
          <w:spacing w:val="-1"/>
          <w:sz w:val="12"/>
        </w:rPr>
        <w:t> </w:t>
      </w:r>
      <w:r>
        <w:rPr>
          <w:rFonts w:ascii="Arial" w:hAnsi="Arial"/>
          <w:i/>
          <w:color w:val="006FC0"/>
          <w:sz w:val="12"/>
        </w:rPr>
        <w:t>de</w:t>
      </w:r>
      <w:r>
        <w:rPr>
          <w:rFonts w:ascii="Arial" w:hAnsi="Arial"/>
          <w:i/>
          <w:color w:val="006FC0"/>
          <w:spacing w:val="-4"/>
          <w:sz w:val="12"/>
        </w:rPr>
        <w:t> </w:t>
      </w:r>
      <w:r>
        <w:rPr>
          <w:rFonts w:ascii="Arial" w:hAnsi="Arial"/>
          <w:i/>
          <w:color w:val="006FC0"/>
          <w:sz w:val="12"/>
        </w:rPr>
        <w:t>marzo</w:t>
      </w:r>
      <w:r>
        <w:rPr>
          <w:rFonts w:ascii="Arial" w:hAnsi="Arial"/>
          <w:i/>
          <w:color w:val="006FC0"/>
          <w:spacing w:val="-3"/>
          <w:sz w:val="12"/>
        </w:rPr>
        <w:t> </w:t>
      </w:r>
      <w:r>
        <w:rPr>
          <w:rFonts w:ascii="Arial" w:hAnsi="Arial"/>
          <w:i/>
          <w:color w:val="006FC0"/>
          <w:sz w:val="12"/>
        </w:rPr>
        <w:t>de</w:t>
      </w:r>
      <w:r>
        <w:rPr>
          <w:rFonts w:ascii="Arial" w:hAnsi="Arial"/>
          <w:i/>
          <w:color w:val="006FC0"/>
          <w:spacing w:val="-2"/>
          <w:sz w:val="12"/>
        </w:rPr>
        <w:t> </w:t>
      </w:r>
      <w:r>
        <w:rPr>
          <w:rFonts w:ascii="Arial" w:hAnsi="Arial"/>
          <w:i/>
          <w:color w:val="006FC0"/>
          <w:spacing w:val="-4"/>
          <w:sz w:val="12"/>
        </w:rPr>
        <w:t>2022.</w:t>
      </w:r>
    </w:p>
    <w:p>
      <w:pPr>
        <w:pStyle w:val="BodyText"/>
        <w:spacing w:before="102"/>
        <w:rPr>
          <w:rFonts w:ascii="Arial"/>
          <w:i/>
          <w:sz w:val="12"/>
        </w:rPr>
      </w:pPr>
    </w:p>
    <w:p>
      <w:pPr>
        <w:pStyle w:val="BodyText"/>
        <w:ind w:left="1418" w:right="1128"/>
        <w:jc w:val="both"/>
      </w:pPr>
      <w:r>
        <w:rPr/>
        <w:t>En</w:t>
      </w:r>
      <w:r>
        <w:rPr>
          <w:spacing w:val="40"/>
        </w:rPr>
        <w:t> </w:t>
      </w:r>
      <w:r>
        <w:rPr/>
        <w:t>los</w:t>
      </w:r>
      <w:r>
        <w:rPr>
          <w:spacing w:val="40"/>
        </w:rPr>
        <w:t> </w:t>
      </w:r>
      <w:r>
        <w:rPr/>
        <w:t>procedimientos de</w:t>
      </w:r>
      <w:r>
        <w:rPr>
          <w:spacing w:val="40"/>
        </w:rPr>
        <w:t> </w:t>
      </w:r>
      <w:r>
        <w:rPr/>
        <w:t>contratación</w:t>
      </w:r>
      <w:r>
        <w:rPr>
          <w:spacing w:val="40"/>
        </w:rPr>
        <w:t> </w:t>
      </w:r>
      <w:r>
        <w:rPr/>
        <w:t>deberán</w:t>
      </w:r>
      <w:r>
        <w:rPr>
          <w:spacing w:val="40"/>
        </w:rPr>
        <w:t> </w:t>
      </w:r>
      <w:r>
        <w:rPr/>
        <w:t>establecerse</w:t>
      </w:r>
      <w:r>
        <w:rPr>
          <w:spacing w:val="40"/>
        </w:rPr>
        <w:t> </w:t>
      </w:r>
      <w:r>
        <w:rPr/>
        <w:t>los</w:t>
      </w:r>
      <w:r>
        <w:rPr>
          <w:spacing w:val="40"/>
        </w:rPr>
        <w:t> </w:t>
      </w:r>
      <w:r>
        <w:rPr/>
        <w:t>mismos</w:t>
      </w:r>
      <w:r>
        <w:rPr>
          <w:spacing w:val="40"/>
        </w:rPr>
        <w:t> </w:t>
      </w:r>
      <w:r>
        <w:rPr/>
        <w:t>requisitos</w:t>
      </w:r>
      <w:r>
        <w:rPr>
          <w:spacing w:val="40"/>
        </w:rPr>
        <w:t> </w:t>
      </w:r>
      <w:r>
        <w:rPr/>
        <w:t>y</w:t>
      </w:r>
      <w:r>
        <w:rPr>
          <w:spacing w:val="40"/>
        </w:rPr>
        <w:t> </w:t>
      </w:r>
      <w:r>
        <w:rPr/>
        <w:t>condiciones</w:t>
      </w:r>
      <w:r>
        <w:rPr>
          <w:spacing w:val="40"/>
        </w:rPr>
        <w:t> </w:t>
      </w:r>
      <w:r>
        <w:rPr/>
        <w:t>para todos los participantes, debiendo los convocantes, proporcionar a todos los interesados igual acceso a la información relacionada con dichos procedimientos,</w:t>
      </w:r>
      <w:r>
        <w:rPr>
          <w:spacing w:val="-5"/>
        </w:rPr>
        <w:t> </w:t>
      </w:r>
      <w:r>
        <w:rPr/>
        <w:t>a fin de evitar favorecer a algún participante.</w:t>
      </w:r>
    </w:p>
    <w:p>
      <w:pPr>
        <w:pStyle w:val="BodyText"/>
        <w:spacing w:before="9"/>
      </w:pPr>
    </w:p>
    <w:p>
      <w:pPr>
        <w:pStyle w:val="BodyText"/>
        <w:ind w:left="1418" w:right="1127"/>
        <w:jc w:val="both"/>
      </w:pPr>
      <w:r>
        <w:rPr/>
        <w:t>Los convocantes, sin menoscabo de lo dispuesto en el artículo 10 de esta Ley, deberán realizar una Investigación de Mercado de la cual se desprendan las condiciones que imperan en el mismo, respecto del bien, arrendamiento</w:t>
      </w:r>
      <w:r>
        <w:rPr>
          <w:spacing w:val="-1"/>
        </w:rPr>
        <w:t> </w:t>
      </w:r>
      <w:r>
        <w:rPr/>
        <w:t>o servicio objeto de la contratación, a efecto de buscar las mejores condiciones para</w:t>
      </w:r>
      <w:r>
        <w:rPr>
          <w:spacing w:val="-1"/>
        </w:rPr>
        <w:t> </w:t>
      </w:r>
      <w:r>
        <w:rPr/>
        <w:t>el </w:t>
      </w:r>
      <w:r>
        <w:rPr>
          <w:spacing w:val="-2"/>
        </w:rPr>
        <w:t>Estado.</w:t>
      </w:r>
    </w:p>
    <w:p>
      <w:pPr>
        <w:pStyle w:val="BodyText"/>
        <w:spacing w:before="12"/>
      </w:pPr>
    </w:p>
    <w:p>
      <w:pPr>
        <w:pStyle w:val="BodyText"/>
        <w:ind w:left="1418" w:right="1128"/>
        <w:jc w:val="both"/>
      </w:pPr>
      <w:r>
        <w:rPr/>
        <w:t>Las condiciones</w:t>
      </w:r>
      <w:r>
        <w:rPr>
          <w:spacing w:val="-3"/>
        </w:rPr>
        <w:t> </w:t>
      </w:r>
      <w:r>
        <w:rPr/>
        <w:t>contenidas</w:t>
      </w:r>
      <w:r>
        <w:rPr>
          <w:spacing w:val="-3"/>
        </w:rPr>
        <w:t> </w:t>
      </w:r>
      <w:r>
        <w:rPr/>
        <w:t>en la convocatoria</w:t>
      </w:r>
      <w:r>
        <w:rPr>
          <w:spacing w:val="-7"/>
        </w:rPr>
        <w:t> </w:t>
      </w:r>
      <w:r>
        <w:rPr/>
        <w:t>a la licitación</w:t>
      </w:r>
      <w:r>
        <w:rPr>
          <w:spacing w:val="-2"/>
        </w:rPr>
        <w:t> </w:t>
      </w:r>
      <w:r>
        <w:rPr/>
        <w:t>e invitación</w:t>
      </w:r>
      <w:r>
        <w:rPr>
          <w:spacing w:val="-2"/>
        </w:rPr>
        <w:t> </w:t>
      </w:r>
      <w:r>
        <w:rPr/>
        <w:t>a cuando</w:t>
      </w:r>
      <w:r>
        <w:rPr>
          <w:spacing w:val="-2"/>
        </w:rPr>
        <w:t> </w:t>
      </w:r>
      <w:r>
        <w:rPr/>
        <w:t>menos tres personas y en las proposiciones presentadas por los licitantes no podrán ser negociadas.</w:t>
      </w:r>
    </w:p>
    <w:p>
      <w:pPr>
        <w:pStyle w:val="BodyText"/>
        <w:spacing w:before="11"/>
      </w:pPr>
    </w:p>
    <w:p>
      <w:pPr>
        <w:pStyle w:val="BodyText"/>
        <w:ind w:left="1418" w:right="1129"/>
        <w:jc w:val="both"/>
      </w:pPr>
      <w:r>
        <w:rPr/>
        <w:t>La licitación pública inicia con la publicación de la convocatoria y, en el caso de invitación a cuando menos tres personas, con la entrega de la primera invitación; ambos procedimientos concluyen con la emisión del fallo,</w:t>
      </w:r>
      <w:r>
        <w:rPr>
          <w:spacing w:val="-8"/>
        </w:rPr>
        <w:t> </w:t>
      </w:r>
      <w:r>
        <w:rPr/>
        <w:t>declaración</w:t>
      </w:r>
      <w:r>
        <w:rPr>
          <w:spacing w:val="-6"/>
        </w:rPr>
        <w:t> </w:t>
      </w:r>
      <w:r>
        <w:rPr/>
        <w:t>de</w:t>
      </w:r>
      <w:r>
        <w:rPr>
          <w:spacing w:val="-8"/>
        </w:rPr>
        <w:t> </w:t>
      </w:r>
      <w:r>
        <w:rPr/>
        <w:t>procedimiento</w:t>
      </w:r>
      <w:r>
        <w:rPr>
          <w:spacing w:val="-8"/>
        </w:rPr>
        <w:t> </w:t>
      </w:r>
      <w:r>
        <w:rPr/>
        <w:t>desierto</w:t>
      </w:r>
      <w:r>
        <w:rPr>
          <w:spacing w:val="-8"/>
        </w:rPr>
        <w:t> </w:t>
      </w:r>
      <w:r>
        <w:rPr/>
        <w:t>o</w:t>
      </w:r>
      <w:r>
        <w:rPr>
          <w:spacing w:val="-8"/>
        </w:rPr>
        <w:t> </w:t>
      </w:r>
      <w:r>
        <w:rPr/>
        <w:t>en</w:t>
      </w:r>
      <w:r>
        <w:rPr>
          <w:spacing w:val="-4"/>
        </w:rPr>
        <w:t> </w:t>
      </w:r>
      <w:r>
        <w:rPr/>
        <w:t>su caso,</w:t>
      </w:r>
      <w:r>
        <w:rPr>
          <w:spacing w:val="-8"/>
        </w:rPr>
        <w:t> </w:t>
      </w:r>
      <w:r>
        <w:rPr/>
        <w:t>con</w:t>
      </w:r>
      <w:r>
        <w:rPr>
          <w:spacing w:val="-4"/>
        </w:rPr>
        <w:t> </w:t>
      </w:r>
      <w:r>
        <w:rPr/>
        <w:t>la</w:t>
      </w:r>
      <w:r>
        <w:rPr>
          <w:spacing w:val="-4"/>
        </w:rPr>
        <w:t> </w:t>
      </w:r>
      <w:r>
        <w:rPr/>
        <w:t>cancelación</w:t>
      </w:r>
      <w:r>
        <w:rPr>
          <w:spacing w:val="-10"/>
        </w:rPr>
        <w:t> </w:t>
      </w:r>
      <w:r>
        <w:rPr/>
        <w:t>del</w:t>
      </w:r>
      <w:r>
        <w:rPr>
          <w:spacing w:val="-1"/>
        </w:rPr>
        <w:t> </w:t>
      </w:r>
      <w:r>
        <w:rPr/>
        <w:t>procedimiento</w:t>
      </w:r>
      <w:r>
        <w:rPr>
          <w:spacing w:val="-13"/>
        </w:rPr>
        <w:t> </w:t>
      </w:r>
      <w:r>
        <w:rPr/>
        <w:t>respectivo.</w:t>
      </w:r>
    </w:p>
    <w:p>
      <w:pPr>
        <w:pStyle w:val="BodyText"/>
        <w:spacing w:before="52"/>
      </w:pPr>
    </w:p>
    <w:p>
      <w:pPr>
        <w:pStyle w:val="BodyText"/>
        <w:ind w:left="1418" w:right="1125"/>
        <w:jc w:val="both"/>
      </w:pPr>
      <w:r>
        <w:rPr/>
        <w:t>Los licitantes sólo podrán presentar una proposición en cada procedimiento de contratación; iniciado el</w:t>
      </w:r>
      <w:r>
        <w:rPr>
          <w:spacing w:val="-1"/>
        </w:rPr>
        <w:t> </w:t>
      </w:r>
      <w:r>
        <w:rPr/>
        <w:t>acto de</w:t>
      </w:r>
      <w:r>
        <w:rPr>
          <w:spacing w:val="40"/>
        </w:rPr>
        <w:t> </w:t>
      </w:r>
      <w:r>
        <w:rPr/>
        <w:t>presentación y</w:t>
      </w:r>
      <w:r>
        <w:rPr>
          <w:spacing w:val="40"/>
        </w:rPr>
        <w:t> </w:t>
      </w:r>
      <w:r>
        <w:rPr/>
        <w:t>apertura de</w:t>
      </w:r>
      <w:r>
        <w:rPr>
          <w:spacing w:val="40"/>
        </w:rPr>
        <w:t> </w:t>
      </w:r>
      <w:r>
        <w:rPr/>
        <w:t>proposiciones, las</w:t>
      </w:r>
      <w:r>
        <w:rPr>
          <w:spacing w:val="40"/>
        </w:rPr>
        <w:t> </w:t>
      </w:r>
      <w:r>
        <w:rPr/>
        <w:t>ya</w:t>
      </w:r>
      <w:r>
        <w:rPr>
          <w:spacing w:val="40"/>
        </w:rPr>
        <w:t> </w:t>
      </w:r>
      <w:r>
        <w:rPr/>
        <w:t>presentadas no</w:t>
      </w:r>
      <w:r>
        <w:rPr>
          <w:spacing w:val="40"/>
        </w:rPr>
        <w:t> </w:t>
      </w:r>
      <w:r>
        <w:rPr/>
        <w:t>podrán</w:t>
      </w:r>
      <w:r>
        <w:rPr>
          <w:spacing w:val="40"/>
        </w:rPr>
        <w:t> </w:t>
      </w:r>
      <w:r>
        <w:rPr/>
        <w:t>ser</w:t>
      </w:r>
      <w:r>
        <w:rPr>
          <w:spacing w:val="40"/>
        </w:rPr>
        <w:t> </w:t>
      </w:r>
      <w:r>
        <w:rPr/>
        <w:t>retiradas</w:t>
      </w:r>
      <w:r>
        <w:rPr>
          <w:spacing w:val="40"/>
        </w:rPr>
        <w:t> </w:t>
      </w:r>
      <w:r>
        <w:rPr/>
        <w:t>o</w:t>
      </w:r>
      <w:r>
        <w:rPr>
          <w:spacing w:val="40"/>
        </w:rPr>
        <w:t> </w:t>
      </w:r>
      <w:r>
        <w:rPr/>
        <w:t>dejarse sin efecto por los licitantes,</w:t>
      </w:r>
      <w:r>
        <w:rPr>
          <w:spacing w:val="40"/>
        </w:rPr>
        <w:t> </w:t>
      </w:r>
      <w:r>
        <w:rPr/>
        <w:t>salvo caso fortuito o fuerza mayor.</w:t>
      </w:r>
    </w:p>
    <w:p>
      <w:pPr>
        <w:pStyle w:val="BodyText"/>
        <w:spacing w:before="12"/>
      </w:pPr>
    </w:p>
    <w:p>
      <w:pPr>
        <w:pStyle w:val="BodyText"/>
        <w:ind w:left="1418" w:right="1128"/>
        <w:jc w:val="both"/>
      </w:pPr>
      <w:r>
        <w:rPr/>
        <w:t>A los actos del procedimiento</w:t>
      </w:r>
      <w:r>
        <w:rPr>
          <w:spacing w:val="40"/>
        </w:rPr>
        <w:t> </w:t>
      </w:r>
      <w:r>
        <w:rPr/>
        <w:t>de licitación pública podrá asistir cualquier persona en calidad de observador, bajo la condición de registrar su asistencia y abstenerse de intervenir en cualquier forma en los mismos.</w:t>
      </w:r>
    </w:p>
    <w:p>
      <w:pPr>
        <w:pStyle w:val="BodyText"/>
        <w:spacing w:before="8"/>
      </w:pPr>
    </w:p>
    <w:p>
      <w:pPr>
        <w:pStyle w:val="BodyText"/>
        <w:ind w:left="1418"/>
        <w:jc w:val="both"/>
      </w:pPr>
      <w:r>
        <w:rPr>
          <w:rFonts w:ascii="Arial" w:hAnsi="Arial"/>
          <w:b/>
        </w:rPr>
        <w:t>Artículo</w:t>
      </w:r>
      <w:r>
        <w:rPr>
          <w:rFonts w:ascii="Arial" w:hAnsi="Arial"/>
          <w:b/>
          <w:spacing w:val="-11"/>
        </w:rPr>
        <w:t> </w:t>
      </w:r>
      <w:r>
        <w:rPr>
          <w:rFonts w:ascii="Arial" w:hAnsi="Arial"/>
          <w:b/>
        </w:rPr>
        <w:t>34.</w:t>
      </w:r>
      <w:r>
        <w:rPr>
          <w:rFonts w:ascii="Arial" w:hAnsi="Arial"/>
          <w:b/>
          <w:spacing w:val="-5"/>
        </w:rPr>
        <w:t> </w:t>
      </w:r>
      <w:r>
        <w:rPr/>
        <w:t>La</w:t>
      </w:r>
      <w:r>
        <w:rPr>
          <w:spacing w:val="-6"/>
        </w:rPr>
        <w:t> </w:t>
      </w:r>
      <w:r>
        <w:rPr/>
        <w:t>licitación</w:t>
      </w:r>
      <w:r>
        <w:rPr>
          <w:spacing w:val="-13"/>
        </w:rPr>
        <w:t> </w:t>
      </w:r>
      <w:r>
        <w:rPr/>
        <w:t>pública,</w:t>
      </w:r>
      <w:r>
        <w:rPr>
          <w:spacing w:val="-12"/>
        </w:rPr>
        <w:t> </w:t>
      </w:r>
      <w:r>
        <w:rPr/>
        <w:t>conforme</w:t>
      </w:r>
      <w:r>
        <w:rPr>
          <w:spacing w:val="-11"/>
        </w:rPr>
        <w:t> </w:t>
      </w:r>
      <w:r>
        <w:rPr/>
        <w:t>a</w:t>
      </w:r>
      <w:r>
        <w:rPr>
          <w:spacing w:val="-6"/>
        </w:rPr>
        <w:t> </w:t>
      </w:r>
      <w:r>
        <w:rPr/>
        <w:t>los</w:t>
      </w:r>
      <w:r>
        <w:rPr>
          <w:spacing w:val="-4"/>
        </w:rPr>
        <w:t> </w:t>
      </w:r>
      <w:r>
        <w:rPr/>
        <w:t>medios</w:t>
      </w:r>
      <w:r>
        <w:rPr>
          <w:spacing w:val="-8"/>
        </w:rPr>
        <w:t> </w:t>
      </w:r>
      <w:r>
        <w:rPr/>
        <w:t>que</w:t>
      </w:r>
      <w:r>
        <w:rPr>
          <w:spacing w:val="-8"/>
        </w:rPr>
        <w:t> </w:t>
      </w:r>
      <w:r>
        <w:rPr/>
        <w:t>se</w:t>
      </w:r>
      <w:r>
        <w:rPr>
          <w:spacing w:val="-5"/>
        </w:rPr>
        <w:t> </w:t>
      </w:r>
      <w:r>
        <w:rPr/>
        <w:t>utilicen,</w:t>
      </w:r>
      <w:r>
        <w:rPr>
          <w:spacing w:val="-12"/>
        </w:rPr>
        <w:t> </w:t>
      </w:r>
      <w:r>
        <w:rPr/>
        <w:t>podrá</w:t>
      </w:r>
      <w:r>
        <w:rPr>
          <w:spacing w:val="-9"/>
        </w:rPr>
        <w:t> </w:t>
      </w:r>
      <w:r>
        <w:rPr>
          <w:spacing w:val="-4"/>
        </w:rPr>
        <w:t>ser:</w:t>
      </w:r>
    </w:p>
    <w:p>
      <w:pPr>
        <w:pStyle w:val="BodyText"/>
        <w:spacing w:before="13"/>
      </w:pPr>
    </w:p>
    <w:p>
      <w:pPr>
        <w:pStyle w:val="ListParagraph"/>
        <w:numPr>
          <w:ilvl w:val="0"/>
          <w:numId w:val="14"/>
        </w:numPr>
        <w:tabs>
          <w:tab w:pos="2126" w:val="left" w:leader="none"/>
        </w:tabs>
        <w:spacing w:line="240" w:lineRule="auto" w:before="0" w:after="0"/>
        <w:ind w:left="1418" w:right="1128" w:firstLine="0"/>
        <w:jc w:val="both"/>
        <w:rPr>
          <w:sz w:val="20"/>
        </w:rPr>
      </w:pPr>
      <w:r>
        <w:rPr>
          <w:sz w:val="20"/>
        </w:rPr>
        <w:t>Presencial, en la cual los licitantes exclusivamente podrán presentar sus proposiciones en forma documental y por escrito, en sobre cerrado, durante el acto de presentación y apertura de proposiciones, o bien, si así se prevé en la convocatoria a la licitación, mediante el uso del servicio postal o de mensajería.</w:t>
      </w:r>
    </w:p>
    <w:p>
      <w:pPr>
        <w:pStyle w:val="ListParagraph"/>
        <w:spacing w:after="0" w:line="240" w:lineRule="auto"/>
        <w:jc w:val="both"/>
        <w:rPr>
          <w:sz w:val="20"/>
        </w:rPr>
        <w:sectPr>
          <w:pgSz w:w="12250" w:h="15820"/>
          <w:pgMar w:header="2" w:footer="857" w:top="1680" w:bottom="1040" w:left="0" w:right="0"/>
        </w:sectPr>
      </w:pPr>
    </w:p>
    <w:p>
      <w:pPr>
        <w:pStyle w:val="BodyText"/>
        <w:spacing w:before="160"/>
      </w:pPr>
    </w:p>
    <w:p>
      <w:pPr>
        <w:pStyle w:val="BodyText"/>
        <w:ind w:left="1418" w:right="1130"/>
        <w:jc w:val="both"/>
      </w:pPr>
      <w:r>
        <w:rPr/>
        <w:t>La o las juntas de aclaraciones, el acto de presentación y apertura de proposiciones y el acto de fallo, se realizarán de manera presencial, a los cuales podrán asistir los licitantes, sin perjuicio de que el fallo pueda notificarse por escrito conforme a lo dispuesto por el artículo 50 de esta Ley;</w:t>
      </w:r>
    </w:p>
    <w:p>
      <w:pPr>
        <w:pStyle w:val="ListParagraph"/>
        <w:numPr>
          <w:ilvl w:val="0"/>
          <w:numId w:val="14"/>
        </w:numPr>
        <w:tabs>
          <w:tab w:pos="2123" w:val="left" w:leader="none"/>
        </w:tabs>
        <w:spacing w:line="240" w:lineRule="auto" w:before="230" w:after="0"/>
        <w:ind w:left="1418" w:right="1127" w:firstLine="0"/>
        <w:jc w:val="both"/>
        <w:rPr>
          <w:sz w:val="20"/>
        </w:rPr>
      </w:pPr>
      <w:r>
        <w:rPr>
          <w:sz w:val="20"/>
        </w:rPr>
        <w:t>Electrónica, en la cual exclusivamente se permitirá la participación de los licitantes a través de los medios electrónicos que mediante disposiciones de carácter administrativo establezca la Contraloría; se utilizarán medios de identificación electrónica. Las comunicaciones producirán los efectos que señala el artículo 45 de esta Ley.</w:t>
      </w:r>
    </w:p>
    <w:p>
      <w:pPr>
        <w:pStyle w:val="BodyText"/>
        <w:spacing w:before="6"/>
      </w:pPr>
    </w:p>
    <w:p>
      <w:pPr>
        <w:pStyle w:val="BodyText"/>
        <w:ind w:left="1418" w:right="1128"/>
        <w:jc w:val="both"/>
      </w:pPr>
      <w:r>
        <w:rPr/>
        <w:t>La o</w:t>
      </w:r>
      <w:r>
        <w:rPr>
          <w:spacing w:val="15"/>
        </w:rPr>
        <w:t> </w:t>
      </w:r>
      <w:r>
        <w:rPr/>
        <w:t>las</w:t>
      </w:r>
      <w:r>
        <w:rPr>
          <w:spacing w:val="14"/>
        </w:rPr>
        <w:t> </w:t>
      </w:r>
      <w:r>
        <w:rPr/>
        <w:t>juntas de aclaraciones, el</w:t>
      </w:r>
      <w:r>
        <w:rPr>
          <w:spacing w:val="14"/>
        </w:rPr>
        <w:t> </w:t>
      </w:r>
      <w:r>
        <w:rPr/>
        <w:t>acto de</w:t>
      </w:r>
      <w:r>
        <w:rPr>
          <w:spacing w:val="15"/>
        </w:rPr>
        <w:t> </w:t>
      </w:r>
      <w:r>
        <w:rPr/>
        <w:t>presentación y</w:t>
      </w:r>
      <w:r>
        <w:rPr>
          <w:spacing w:val="14"/>
        </w:rPr>
        <w:t> </w:t>
      </w:r>
      <w:r>
        <w:rPr/>
        <w:t>apertura de</w:t>
      </w:r>
      <w:r>
        <w:rPr>
          <w:spacing w:val="22"/>
        </w:rPr>
        <w:t> </w:t>
      </w:r>
      <w:r>
        <w:rPr/>
        <w:t>proposiciones y el acto de</w:t>
      </w:r>
      <w:r>
        <w:rPr>
          <w:spacing w:val="15"/>
        </w:rPr>
        <w:t> </w:t>
      </w:r>
      <w:r>
        <w:rPr/>
        <w:t>fallo, sólo se realizarán a través de los medios electrónicos que mediante disposiciones de carácter administrativo establezca la Contraloría y sin la presencia de los licitantes en dichos actos; y</w:t>
      </w:r>
    </w:p>
    <w:p>
      <w:pPr>
        <w:pStyle w:val="BodyText"/>
        <w:spacing w:before="9"/>
      </w:pPr>
    </w:p>
    <w:p>
      <w:pPr>
        <w:pStyle w:val="ListParagraph"/>
        <w:numPr>
          <w:ilvl w:val="0"/>
          <w:numId w:val="14"/>
        </w:numPr>
        <w:tabs>
          <w:tab w:pos="2122" w:val="left" w:leader="none"/>
        </w:tabs>
        <w:spacing w:line="240" w:lineRule="auto" w:before="0" w:after="0"/>
        <w:ind w:left="1418" w:right="1130" w:firstLine="0"/>
        <w:jc w:val="both"/>
        <w:rPr>
          <w:sz w:val="20"/>
        </w:rPr>
      </w:pPr>
      <w:r>
        <w:rPr>
          <w:sz w:val="20"/>
        </w:rPr>
        <w:t>Mixta, en</w:t>
      </w:r>
      <w:r>
        <w:rPr>
          <w:spacing w:val="15"/>
          <w:sz w:val="20"/>
        </w:rPr>
        <w:t> </w:t>
      </w:r>
      <w:r>
        <w:rPr>
          <w:sz w:val="20"/>
        </w:rPr>
        <w:t>la</w:t>
      </w:r>
      <w:r>
        <w:rPr>
          <w:spacing w:val="15"/>
          <w:sz w:val="20"/>
        </w:rPr>
        <w:t> </w:t>
      </w:r>
      <w:r>
        <w:rPr>
          <w:sz w:val="20"/>
        </w:rPr>
        <w:t>cual los</w:t>
      </w:r>
      <w:r>
        <w:rPr>
          <w:spacing w:val="16"/>
          <w:sz w:val="20"/>
        </w:rPr>
        <w:t> </w:t>
      </w:r>
      <w:r>
        <w:rPr>
          <w:sz w:val="20"/>
        </w:rPr>
        <w:t>licitantes, a</w:t>
      </w:r>
      <w:r>
        <w:rPr>
          <w:spacing w:val="15"/>
          <w:sz w:val="20"/>
        </w:rPr>
        <w:t> </w:t>
      </w:r>
      <w:r>
        <w:rPr>
          <w:sz w:val="20"/>
        </w:rPr>
        <w:t>su</w:t>
      </w:r>
      <w:r>
        <w:rPr>
          <w:spacing w:val="15"/>
          <w:sz w:val="20"/>
        </w:rPr>
        <w:t> </w:t>
      </w:r>
      <w:r>
        <w:rPr>
          <w:sz w:val="20"/>
        </w:rPr>
        <w:t>elección, podrán participar en</w:t>
      </w:r>
      <w:r>
        <w:rPr>
          <w:spacing w:val="15"/>
          <w:sz w:val="20"/>
        </w:rPr>
        <w:t> </w:t>
      </w:r>
      <w:r>
        <w:rPr>
          <w:sz w:val="20"/>
        </w:rPr>
        <w:t>forma presencial o</w:t>
      </w:r>
      <w:r>
        <w:rPr>
          <w:spacing w:val="15"/>
          <w:sz w:val="20"/>
        </w:rPr>
        <w:t> </w:t>
      </w:r>
      <w:r>
        <w:rPr>
          <w:sz w:val="20"/>
        </w:rPr>
        <w:t>electrónica en la o las juntas de aclaraciones,</w:t>
      </w:r>
      <w:r>
        <w:rPr>
          <w:spacing w:val="-5"/>
          <w:sz w:val="20"/>
        </w:rPr>
        <w:t> </w:t>
      </w:r>
      <w:r>
        <w:rPr>
          <w:sz w:val="20"/>
        </w:rPr>
        <w:t>el acto de presentación y apertura</w:t>
      </w:r>
      <w:r>
        <w:rPr>
          <w:spacing w:val="-2"/>
          <w:sz w:val="20"/>
        </w:rPr>
        <w:t> </w:t>
      </w:r>
      <w:r>
        <w:rPr>
          <w:sz w:val="20"/>
        </w:rPr>
        <w:t>de proposiciones y el acto de fallo.</w:t>
      </w:r>
    </w:p>
    <w:p>
      <w:pPr>
        <w:pStyle w:val="BodyText"/>
        <w:spacing w:before="7"/>
      </w:pPr>
    </w:p>
    <w:p>
      <w:pPr>
        <w:pStyle w:val="BodyText"/>
        <w:ind w:left="1418" w:right="1137"/>
        <w:jc w:val="both"/>
      </w:pPr>
      <w:r>
        <w:rPr>
          <w:rFonts w:ascii="Arial" w:hAnsi="Arial"/>
          <w:b/>
        </w:rPr>
        <w:t>Artículo 35. </w:t>
      </w:r>
      <w:r>
        <w:rPr/>
        <w:t>En las licitaciones públicas, cuyo monto rebase el equivalente a trescientos mil veces la Unidad de Medida y Actualización vigente, y en aquellos casos que determine la Contraloría, atendiendo al impacto que la contratación tenga en los programas sustantivos de los convocantes, participarán un máximo de tres testigos sociales.</w:t>
      </w:r>
    </w:p>
    <w:p>
      <w:pPr>
        <w:pStyle w:val="BodyText"/>
        <w:spacing w:before="12"/>
      </w:pPr>
    </w:p>
    <w:p>
      <w:pPr>
        <w:pStyle w:val="BodyText"/>
        <w:ind w:left="1418" w:right="1130"/>
        <w:jc w:val="both"/>
      </w:pPr>
      <w:r>
        <w:rPr/>
        <w:t>En caso de</w:t>
      </w:r>
      <w:r>
        <w:rPr>
          <w:spacing w:val="40"/>
        </w:rPr>
        <w:t> </w:t>
      </w:r>
      <w:r>
        <w:rPr/>
        <w:t>que</w:t>
      </w:r>
      <w:r>
        <w:rPr>
          <w:spacing w:val="40"/>
        </w:rPr>
        <w:t> </w:t>
      </w:r>
      <w:r>
        <w:rPr/>
        <w:t>el testigo social detecte irregularidades en los</w:t>
      </w:r>
      <w:r>
        <w:rPr>
          <w:spacing w:val="40"/>
        </w:rPr>
        <w:t> </w:t>
      </w:r>
      <w:r>
        <w:rPr/>
        <w:t>procedimientos de contratación, deberá remitir su testimonio a la Contraloría o al Órgano Interno de Control del convocante.</w:t>
      </w:r>
    </w:p>
    <w:p>
      <w:pPr>
        <w:pStyle w:val="BodyText"/>
        <w:spacing w:before="8"/>
      </w:pPr>
    </w:p>
    <w:p>
      <w:pPr>
        <w:pStyle w:val="BodyText"/>
        <w:ind w:left="1418" w:right="1127"/>
        <w:jc w:val="both"/>
      </w:pPr>
      <w:r>
        <w:rPr/>
        <w:t>Se podrá exceptuar la participación</w:t>
      </w:r>
      <w:r>
        <w:rPr>
          <w:spacing w:val="-1"/>
        </w:rPr>
        <w:t> </w:t>
      </w:r>
      <w:r>
        <w:rPr/>
        <w:t>de los testigos sociales en aquéllos casos en que los procedimientos de contrataciones contengan información clasificada como reservada en los términos de las disposiciones legales aplicables.</w:t>
      </w:r>
    </w:p>
    <w:p>
      <w:pPr>
        <w:pStyle w:val="BodyText"/>
        <w:spacing w:before="9"/>
      </w:pPr>
    </w:p>
    <w:p>
      <w:pPr>
        <w:pStyle w:val="BodyText"/>
        <w:ind w:left="1418"/>
        <w:jc w:val="both"/>
      </w:pPr>
      <w:r>
        <w:rPr/>
        <w:t>En</w:t>
      </w:r>
      <w:r>
        <w:rPr>
          <w:spacing w:val="-9"/>
        </w:rPr>
        <w:t> </w:t>
      </w:r>
      <w:r>
        <w:rPr/>
        <w:t>el</w:t>
      </w:r>
      <w:r>
        <w:rPr>
          <w:spacing w:val="-9"/>
        </w:rPr>
        <w:t> </w:t>
      </w:r>
      <w:r>
        <w:rPr/>
        <w:t>Reglamento</w:t>
      </w:r>
      <w:r>
        <w:rPr>
          <w:spacing w:val="-14"/>
        </w:rPr>
        <w:t> </w:t>
      </w:r>
      <w:r>
        <w:rPr/>
        <w:t>se</w:t>
      </w:r>
      <w:r>
        <w:rPr>
          <w:spacing w:val="-10"/>
        </w:rPr>
        <w:t> </w:t>
      </w:r>
      <w:r>
        <w:rPr/>
        <w:t>establecerán</w:t>
      </w:r>
      <w:r>
        <w:rPr>
          <w:spacing w:val="-13"/>
        </w:rPr>
        <w:t> </w:t>
      </w:r>
      <w:r>
        <w:rPr/>
        <w:t>los</w:t>
      </w:r>
      <w:r>
        <w:rPr>
          <w:spacing w:val="-7"/>
        </w:rPr>
        <w:t> </w:t>
      </w:r>
      <w:r>
        <w:rPr/>
        <w:t>alcances</w:t>
      </w:r>
      <w:r>
        <w:rPr>
          <w:spacing w:val="-12"/>
        </w:rPr>
        <w:t> </w:t>
      </w:r>
      <w:r>
        <w:rPr/>
        <w:t>de</w:t>
      </w:r>
      <w:r>
        <w:rPr>
          <w:spacing w:val="-5"/>
        </w:rPr>
        <w:t> </w:t>
      </w:r>
      <w:r>
        <w:rPr/>
        <w:t>participación</w:t>
      </w:r>
      <w:r>
        <w:rPr>
          <w:spacing w:val="-13"/>
        </w:rPr>
        <w:t> </w:t>
      </w:r>
      <w:r>
        <w:rPr/>
        <w:t>de</w:t>
      </w:r>
      <w:r>
        <w:rPr>
          <w:spacing w:val="-5"/>
        </w:rPr>
        <w:t> </w:t>
      </w:r>
      <w:r>
        <w:rPr/>
        <w:t>los</w:t>
      </w:r>
      <w:r>
        <w:rPr>
          <w:spacing w:val="-7"/>
        </w:rPr>
        <w:t> </w:t>
      </w:r>
      <w:r>
        <w:rPr/>
        <w:t>testigos</w:t>
      </w:r>
      <w:r>
        <w:rPr>
          <w:spacing w:val="-12"/>
        </w:rPr>
        <w:t> </w:t>
      </w:r>
      <w:r>
        <w:rPr>
          <w:spacing w:val="-2"/>
        </w:rPr>
        <w:t>sociales.</w:t>
      </w:r>
    </w:p>
    <w:p>
      <w:pPr>
        <w:pStyle w:val="BodyText"/>
        <w:spacing w:before="8"/>
      </w:pPr>
    </w:p>
    <w:p>
      <w:pPr>
        <w:pStyle w:val="BodyText"/>
        <w:ind w:left="1418" w:right="1128"/>
        <w:jc w:val="both"/>
      </w:pPr>
      <w:r>
        <w:rPr>
          <w:rFonts w:ascii="Arial" w:hAnsi="Arial"/>
          <w:b/>
        </w:rPr>
        <w:t>Artículo 36. </w:t>
      </w:r>
      <w:r>
        <w:rPr/>
        <w:t>Solamente se podrán convocar, adjudicar o realizar adquisiciones, arrendamientos y servicios, cuando se cuente con la autorización global o específica, por parte de la Secretaría o en el presupuesto de inversión y</w:t>
      </w:r>
      <w:r>
        <w:rPr>
          <w:spacing w:val="23"/>
        </w:rPr>
        <w:t> </w:t>
      </w:r>
      <w:r>
        <w:rPr/>
        <w:t>gasto</w:t>
      </w:r>
      <w:r>
        <w:rPr>
          <w:spacing w:val="19"/>
        </w:rPr>
        <w:t> </w:t>
      </w:r>
      <w:r>
        <w:rPr/>
        <w:t>corriente, conforme a</w:t>
      </w:r>
      <w:r>
        <w:rPr>
          <w:spacing w:val="19"/>
        </w:rPr>
        <w:t> </w:t>
      </w:r>
      <w:r>
        <w:rPr/>
        <w:t>los</w:t>
      </w:r>
      <w:r>
        <w:rPr>
          <w:spacing w:val="21"/>
        </w:rPr>
        <w:t> </w:t>
      </w:r>
      <w:r>
        <w:rPr/>
        <w:t>cuales</w:t>
      </w:r>
      <w:r>
        <w:rPr>
          <w:spacing w:val="21"/>
        </w:rPr>
        <w:t> </w:t>
      </w:r>
      <w:r>
        <w:rPr/>
        <w:t>deberán</w:t>
      </w:r>
      <w:r>
        <w:rPr>
          <w:spacing w:val="20"/>
        </w:rPr>
        <w:t> </w:t>
      </w:r>
      <w:r>
        <w:rPr/>
        <w:t>programarse los</w:t>
      </w:r>
      <w:r>
        <w:rPr>
          <w:spacing w:val="23"/>
        </w:rPr>
        <w:t> </w:t>
      </w:r>
      <w:r>
        <w:rPr/>
        <w:t>pagos respectivos. En</w:t>
      </w:r>
      <w:r>
        <w:rPr>
          <w:spacing w:val="19"/>
        </w:rPr>
        <w:t> </w:t>
      </w:r>
      <w:r>
        <w:rPr/>
        <w:t>el</w:t>
      </w:r>
      <w:r>
        <w:rPr>
          <w:spacing w:val="21"/>
        </w:rPr>
        <w:t> </w:t>
      </w:r>
      <w:r>
        <w:rPr/>
        <w:t>caso de las Entidades, Ayuntamientos y Organismos Públicos Autónomos, solamente procederán en tal sentido, cuando así lo prevenga la legislación aplicable.</w:t>
      </w:r>
    </w:p>
    <w:p>
      <w:pPr>
        <w:pStyle w:val="BodyText"/>
        <w:spacing w:before="5"/>
      </w:pPr>
    </w:p>
    <w:p>
      <w:pPr>
        <w:pStyle w:val="BodyText"/>
        <w:ind w:left="1418" w:right="1130"/>
        <w:jc w:val="both"/>
      </w:pPr>
      <w:r>
        <w:rPr>
          <w:rFonts w:ascii="Arial" w:hAnsi="Arial"/>
          <w:b/>
        </w:rPr>
        <w:t>Artículo 37.</w:t>
      </w:r>
      <w:r>
        <w:rPr>
          <w:rFonts w:ascii="Arial" w:hAnsi="Arial"/>
          <w:b/>
          <w:spacing w:val="22"/>
        </w:rPr>
        <w:t> </w:t>
      </w:r>
      <w:r>
        <w:rPr/>
        <w:t>Las</w:t>
      </w:r>
      <w:r>
        <w:rPr>
          <w:spacing w:val="23"/>
        </w:rPr>
        <w:t> </w:t>
      </w:r>
      <w:r>
        <w:rPr/>
        <w:t>licitaciones públicas</w:t>
      </w:r>
      <w:r>
        <w:rPr>
          <w:spacing w:val="21"/>
        </w:rPr>
        <w:t> </w:t>
      </w:r>
      <w:r>
        <w:rPr/>
        <w:t>podrán llevarse a</w:t>
      </w:r>
      <w:r>
        <w:rPr>
          <w:spacing w:val="22"/>
        </w:rPr>
        <w:t> </w:t>
      </w:r>
      <w:r>
        <w:rPr/>
        <w:t>cabo a</w:t>
      </w:r>
      <w:r>
        <w:rPr>
          <w:spacing w:val="26"/>
        </w:rPr>
        <w:t> </w:t>
      </w:r>
      <w:r>
        <w:rPr/>
        <w:t>través</w:t>
      </w:r>
      <w:r>
        <w:rPr>
          <w:spacing w:val="21"/>
        </w:rPr>
        <w:t> </w:t>
      </w:r>
      <w:r>
        <w:rPr/>
        <w:t>de</w:t>
      </w:r>
      <w:r>
        <w:rPr>
          <w:spacing w:val="22"/>
        </w:rPr>
        <w:t> </w:t>
      </w:r>
      <w:r>
        <w:rPr/>
        <w:t>medios</w:t>
      </w:r>
      <w:r>
        <w:rPr>
          <w:spacing w:val="23"/>
        </w:rPr>
        <w:t> </w:t>
      </w:r>
      <w:r>
        <w:rPr/>
        <w:t>electrónicos, conforme a las</w:t>
      </w:r>
      <w:r>
        <w:rPr>
          <w:spacing w:val="24"/>
        </w:rPr>
        <w:t> </w:t>
      </w:r>
      <w:r>
        <w:rPr/>
        <w:t>disposiciones administrativas que</w:t>
      </w:r>
      <w:r>
        <w:rPr>
          <w:spacing w:val="22"/>
        </w:rPr>
        <w:t> </w:t>
      </w:r>
      <w:r>
        <w:rPr/>
        <w:t>emita la</w:t>
      </w:r>
      <w:r>
        <w:rPr>
          <w:spacing w:val="23"/>
        </w:rPr>
        <w:t> </w:t>
      </w:r>
      <w:r>
        <w:rPr/>
        <w:t>Contraloría, en</w:t>
      </w:r>
      <w:r>
        <w:rPr>
          <w:spacing w:val="22"/>
        </w:rPr>
        <w:t> </w:t>
      </w:r>
      <w:r>
        <w:rPr/>
        <w:t>cuyo caso,</w:t>
      </w:r>
      <w:r>
        <w:rPr>
          <w:spacing w:val="23"/>
        </w:rPr>
        <w:t> </w:t>
      </w:r>
      <w:r>
        <w:rPr/>
        <w:t>las</w:t>
      </w:r>
      <w:r>
        <w:rPr>
          <w:spacing w:val="26"/>
        </w:rPr>
        <w:t> </w:t>
      </w:r>
      <w:r>
        <w:rPr/>
        <w:t>unidades administrativas que se encuentren autorizadas por la misma, estarán obligadas a realizar todos sus procedimientos de licitación mediante dicha vía, salvo en los casos justificados que autorice la Contraloría.</w:t>
      </w:r>
    </w:p>
    <w:p>
      <w:pPr>
        <w:pStyle w:val="BodyText"/>
        <w:spacing w:before="10"/>
      </w:pPr>
    </w:p>
    <w:p>
      <w:pPr>
        <w:pStyle w:val="BodyText"/>
        <w:ind w:left="1418" w:right="1128"/>
        <w:jc w:val="both"/>
      </w:pPr>
      <w:r>
        <w:rPr/>
        <w:t>La</w:t>
      </w:r>
      <w:r>
        <w:rPr>
          <w:spacing w:val="40"/>
        </w:rPr>
        <w:t> </w:t>
      </w:r>
      <w:r>
        <w:rPr/>
        <w:t>Contraloría operará</w:t>
      </w:r>
      <w:r>
        <w:rPr>
          <w:spacing w:val="40"/>
        </w:rPr>
        <w:t> </w:t>
      </w:r>
      <w:r>
        <w:rPr/>
        <w:t>y</w:t>
      </w:r>
      <w:r>
        <w:rPr>
          <w:spacing w:val="40"/>
        </w:rPr>
        <w:t> </w:t>
      </w:r>
      <w:r>
        <w:rPr/>
        <w:t>se</w:t>
      </w:r>
      <w:r>
        <w:rPr>
          <w:spacing w:val="40"/>
        </w:rPr>
        <w:t> </w:t>
      </w:r>
      <w:r>
        <w:rPr/>
        <w:t>encargará del</w:t>
      </w:r>
      <w:r>
        <w:rPr>
          <w:spacing w:val="40"/>
        </w:rPr>
        <w:t> </w:t>
      </w:r>
      <w:r>
        <w:rPr/>
        <w:t>sistema de</w:t>
      </w:r>
      <w:r>
        <w:rPr>
          <w:spacing w:val="40"/>
        </w:rPr>
        <w:t> </w:t>
      </w:r>
      <w:r>
        <w:rPr/>
        <w:t>certificación de</w:t>
      </w:r>
      <w:r>
        <w:rPr>
          <w:spacing w:val="40"/>
        </w:rPr>
        <w:t> </w:t>
      </w:r>
      <w:r>
        <w:rPr/>
        <w:t>los</w:t>
      </w:r>
      <w:r>
        <w:rPr>
          <w:spacing w:val="40"/>
        </w:rPr>
        <w:t> </w:t>
      </w:r>
      <w:r>
        <w:rPr/>
        <w:t>medios</w:t>
      </w:r>
      <w:r>
        <w:rPr>
          <w:spacing w:val="40"/>
        </w:rPr>
        <w:t> </w:t>
      </w:r>
      <w:r>
        <w:rPr/>
        <w:t>de</w:t>
      </w:r>
      <w:r>
        <w:rPr>
          <w:spacing w:val="40"/>
        </w:rPr>
        <w:t> </w:t>
      </w:r>
      <w:r>
        <w:rPr/>
        <w:t>identificación electrónica que utilicen los convocantes o los licitantes y será responsable de ejercer el control de estos medios, salvaguardando la confidencialidad</w:t>
      </w:r>
      <w:r>
        <w:rPr>
          <w:spacing w:val="-4"/>
        </w:rPr>
        <w:t> </w:t>
      </w:r>
      <w:r>
        <w:rPr/>
        <w:t>de la información</w:t>
      </w:r>
      <w:r>
        <w:rPr>
          <w:spacing w:val="-1"/>
        </w:rPr>
        <w:t> </w:t>
      </w:r>
      <w:r>
        <w:rPr/>
        <w:t>que se remita por esta vía.</w:t>
      </w:r>
    </w:p>
    <w:p>
      <w:pPr>
        <w:pStyle w:val="BodyText"/>
        <w:spacing w:before="11"/>
      </w:pPr>
    </w:p>
    <w:p>
      <w:pPr>
        <w:pStyle w:val="BodyText"/>
        <w:spacing w:before="1"/>
        <w:ind w:left="1418" w:right="1127"/>
        <w:jc w:val="both"/>
      </w:pPr>
      <w:r>
        <w:rPr/>
        <w:t>La Contraloría podrá aceptar la certificación o identificación electrónica que otorguen otras Entidades Federativas, Municipios y los Entes Públicos de unas y otros, así como terceros facultados por autoridad competente en la materia, cuando los sistemas de certificación empleados se</w:t>
      </w:r>
      <w:r>
        <w:rPr>
          <w:spacing w:val="30"/>
        </w:rPr>
        <w:t> </w:t>
      </w:r>
      <w:r>
        <w:rPr/>
        <w:t>ajusten a las</w:t>
      </w:r>
      <w:r>
        <w:rPr>
          <w:spacing w:val="29"/>
        </w:rPr>
        <w:t> </w:t>
      </w:r>
      <w:r>
        <w:rPr/>
        <w:t>disposiciones que emita la Contraloría.</w:t>
      </w:r>
    </w:p>
    <w:p>
      <w:pPr>
        <w:pStyle w:val="BodyText"/>
        <w:spacing w:before="229"/>
        <w:ind w:left="1418" w:right="1128"/>
        <w:jc w:val="both"/>
      </w:pPr>
      <w:r>
        <w:rPr/>
        <w:t>El sobre cerrado que contenga la proposición de los licitantes deberá entregarse en la forma y medios que prevea la convocatoria a la licitación.</w:t>
      </w:r>
    </w:p>
    <w:p>
      <w:pPr>
        <w:pStyle w:val="BodyText"/>
        <w:spacing w:after="0"/>
        <w:jc w:val="both"/>
        <w:sectPr>
          <w:pgSz w:w="12250" w:h="15820"/>
          <w:pgMar w:header="2" w:footer="857" w:top="1680" w:bottom="1120" w:left="0" w:right="0"/>
        </w:sectPr>
      </w:pPr>
    </w:p>
    <w:p>
      <w:pPr>
        <w:pStyle w:val="BodyText"/>
        <w:spacing w:before="160"/>
        <w:ind w:left="1418" w:right="1127"/>
        <w:jc w:val="both"/>
      </w:pPr>
      <w:r>
        <w:rPr/>
        <w:t>Las proposiciones presentadas deberán ser firmadas autografamente por los licitantes o sus apoderados; en el</w:t>
      </w:r>
      <w:r>
        <w:rPr>
          <w:spacing w:val="40"/>
        </w:rPr>
        <w:t> </w:t>
      </w:r>
      <w:r>
        <w:rPr/>
        <w:t>caso</w:t>
      </w:r>
      <w:r>
        <w:rPr>
          <w:spacing w:val="40"/>
        </w:rPr>
        <w:t> </w:t>
      </w:r>
      <w:r>
        <w:rPr/>
        <w:t>de</w:t>
      </w:r>
      <w:r>
        <w:rPr>
          <w:spacing w:val="40"/>
        </w:rPr>
        <w:t> </w:t>
      </w:r>
      <w:r>
        <w:rPr/>
        <w:t>que</w:t>
      </w:r>
      <w:r>
        <w:rPr>
          <w:spacing w:val="40"/>
        </w:rPr>
        <w:t> </w:t>
      </w:r>
      <w:r>
        <w:rPr/>
        <w:t>éstas</w:t>
      </w:r>
      <w:r>
        <w:rPr>
          <w:spacing w:val="40"/>
        </w:rPr>
        <w:t> </w:t>
      </w:r>
      <w:r>
        <w:rPr/>
        <w:t>sean</w:t>
      </w:r>
      <w:r>
        <w:rPr>
          <w:spacing w:val="40"/>
        </w:rPr>
        <w:t> </w:t>
      </w:r>
      <w:r>
        <w:rPr/>
        <w:t>enviadas</w:t>
      </w:r>
      <w:r>
        <w:rPr>
          <w:spacing w:val="40"/>
        </w:rPr>
        <w:t> </w:t>
      </w:r>
      <w:r>
        <w:rPr/>
        <w:t>a</w:t>
      </w:r>
      <w:r>
        <w:rPr>
          <w:spacing w:val="40"/>
        </w:rPr>
        <w:t> </w:t>
      </w:r>
      <w:r>
        <w:rPr/>
        <w:t>través</w:t>
      </w:r>
      <w:r>
        <w:rPr>
          <w:spacing w:val="40"/>
        </w:rPr>
        <w:t> </w:t>
      </w:r>
      <w:r>
        <w:rPr/>
        <w:t>de</w:t>
      </w:r>
      <w:r>
        <w:rPr>
          <w:spacing w:val="40"/>
        </w:rPr>
        <w:t> </w:t>
      </w:r>
      <w:r>
        <w:rPr/>
        <w:t>medios</w:t>
      </w:r>
      <w:r>
        <w:rPr>
          <w:spacing w:val="40"/>
        </w:rPr>
        <w:t> </w:t>
      </w:r>
      <w:r>
        <w:rPr/>
        <w:t>remotos</w:t>
      </w:r>
      <w:r>
        <w:rPr>
          <w:spacing w:val="40"/>
        </w:rPr>
        <w:t> </w:t>
      </w:r>
      <w:r>
        <w:rPr/>
        <w:t>de</w:t>
      </w:r>
      <w:r>
        <w:rPr>
          <w:spacing w:val="40"/>
        </w:rPr>
        <w:t> </w:t>
      </w:r>
      <w:r>
        <w:rPr/>
        <w:t>comunicación</w:t>
      </w:r>
      <w:r>
        <w:rPr>
          <w:spacing w:val="40"/>
        </w:rPr>
        <w:t> </w:t>
      </w:r>
      <w:r>
        <w:rPr/>
        <w:t>electrónica, se emplearán medios de identificación electrónica, los cuales producirán los mismos efectos que las leyes otorgan a los documentos correspondientes y, en consecuencia, tendrán el mismo valor probatorio.</w:t>
      </w:r>
    </w:p>
    <w:p>
      <w:pPr>
        <w:pStyle w:val="BodyText"/>
        <w:spacing w:before="7"/>
      </w:pPr>
    </w:p>
    <w:p>
      <w:pPr>
        <w:pStyle w:val="BodyText"/>
        <w:ind w:left="1418" w:right="1128"/>
        <w:jc w:val="both"/>
      </w:pPr>
      <w:r>
        <w:rPr>
          <w:rFonts w:ascii="Arial" w:hAnsi="Arial"/>
          <w:b/>
        </w:rPr>
        <w:t>Artículo</w:t>
      </w:r>
      <w:r>
        <w:rPr>
          <w:rFonts w:ascii="Arial" w:hAnsi="Arial"/>
          <w:b/>
          <w:spacing w:val="40"/>
        </w:rPr>
        <w:t> </w:t>
      </w:r>
      <w:r>
        <w:rPr>
          <w:rFonts w:ascii="Arial" w:hAnsi="Arial"/>
          <w:b/>
        </w:rPr>
        <w:t>38. </w:t>
      </w:r>
      <w:r>
        <w:rPr/>
        <w:t>El sobre</w:t>
      </w:r>
      <w:r>
        <w:rPr>
          <w:spacing w:val="40"/>
        </w:rPr>
        <w:t> </w:t>
      </w:r>
      <w:r>
        <w:rPr/>
        <w:t>cerrado</w:t>
      </w:r>
      <w:r>
        <w:rPr>
          <w:spacing w:val="40"/>
        </w:rPr>
        <w:t> </w:t>
      </w:r>
      <w:r>
        <w:rPr/>
        <w:t>a que se refiere</w:t>
      </w:r>
      <w:r>
        <w:rPr>
          <w:spacing w:val="40"/>
        </w:rPr>
        <w:t> </w:t>
      </w:r>
      <w:r>
        <w:rPr/>
        <w:t>el artículo anterior, deberá</w:t>
      </w:r>
      <w:r>
        <w:rPr>
          <w:spacing w:val="40"/>
        </w:rPr>
        <w:t> </w:t>
      </w:r>
      <w:r>
        <w:rPr/>
        <w:t>entregarse</w:t>
      </w:r>
      <w:r>
        <w:rPr>
          <w:spacing w:val="40"/>
        </w:rPr>
        <w:t> </w:t>
      </w:r>
      <w:r>
        <w:rPr/>
        <w:t>en el lugar de celebración del acto de presentación y apertura de proposiciones o bien, si así lo establece el convocante, enviarlo a través del servicio postal o de mensajería o por medios remotos de comunicación electrónica, conforme a las disposiciones administrativas que establezca la Contraloría.</w:t>
      </w:r>
    </w:p>
    <w:p>
      <w:pPr>
        <w:pStyle w:val="BodyText"/>
      </w:pPr>
    </w:p>
    <w:p>
      <w:pPr>
        <w:pStyle w:val="BodyText"/>
      </w:pPr>
    </w:p>
    <w:p>
      <w:pPr>
        <w:spacing w:before="0"/>
        <w:ind w:left="4904" w:right="4617" w:firstLine="326"/>
        <w:jc w:val="left"/>
        <w:rPr>
          <w:rFonts w:ascii="Arial" w:hAnsi="Arial"/>
          <w:b/>
          <w:sz w:val="20"/>
        </w:rPr>
      </w:pPr>
      <w:r>
        <w:rPr>
          <w:rFonts w:ascii="Arial" w:hAnsi="Arial"/>
          <w:b/>
          <w:sz w:val="20"/>
        </w:rPr>
        <w:t>CAPÍTULO SEGUNDO</w:t>
      </w:r>
      <w:r>
        <w:rPr>
          <w:rFonts w:ascii="Arial" w:hAnsi="Arial"/>
          <w:b/>
          <w:spacing w:val="40"/>
          <w:sz w:val="20"/>
        </w:rPr>
        <w:t> </w:t>
      </w:r>
      <w:r>
        <w:rPr>
          <w:rFonts w:ascii="Arial" w:hAnsi="Arial"/>
          <w:b/>
          <w:sz w:val="20"/>
        </w:rPr>
        <w:t>DE</w:t>
      </w:r>
      <w:r>
        <w:rPr>
          <w:rFonts w:ascii="Arial" w:hAnsi="Arial"/>
          <w:b/>
          <w:spacing w:val="-14"/>
          <w:sz w:val="20"/>
        </w:rPr>
        <w:t> </w:t>
      </w:r>
      <w:r>
        <w:rPr>
          <w:rFonts w:ascii="Arial" w:hAnsi="Arial"/>
          <w:b/>
          <w:sz w:val="20"/>
        </w:rPr>
        <w:t>LA</w:t>
      </w:r>
      <w:r>
        <w:rPr>
          <w:rFonts w:ascii="Arial" w:hAnsi="Arial"/>
          <w:b/>
          <w:spacing w:val="-14"/>
          <w:sz w:val="20"/>
        </w:rPr>
        <w:t> </w:t>
      </w:r>
      <w:r>
        <w:rPr>
          <w:rFonts w:ascii="Arial" w:hAnsi="Arial"/>
          <w:b/>
          <w:sz w:val="20"/>
        </w:rPr>
        <w:t>LICITACIÓN</w:t>
      </w:r>
      <w:r>
        <w:rPr>
          <w:rFonts w:ascii="Arial" w:hAnsi="Arial"/>
          <w:b/>
          <w:spacing w:val="-14"/>
          <w:sz w:val="20"/>
        </w:rPr>
        <w:t> </w:t>
      </w:r>
      <w:r>
        <w:rPr>
          <w:rFonts w:ascii="Arial" w:hAnsi="Arial"/>
          <w:b/>
          <w:sz w:val="20"/>
        </w:rPr>
        <w:t>PÚBLICA</w:t>
      </w:r>
    </w:p>
    <w:p>
      <w:pPr>
        <w:pStyle w:val="BodyText"/>
        <w:spacing w:before="1"/>
        <w:rPr>
          <w:rFonts w:ascii="Arial"/>
          <w:b/>
        </w:rPr>
      </w:pPr>
    </w:p>
    <w:p>
      <w:pPr>
        <w:pStyle w:val="BodyText"/>
        <w:ind w:left="1418"/>
        <w:jc w:val="both"/>
      </w:pPr>
      <w:r>
        <w:rPr>
          <w:rFonts w:ascii="Arial" w:hAnsi="Arial"/>
          <w:b/>
        </w:rPr>
        <w:t>Artículo</w:t>
      </w:r>
      <w:r>
        <w:rPr>
          <w:rFonts w:ascii="Arial" w:hAnsi="Arial"/>
          <w:b/>
          <w:spacing w:val="-8"/>
        </w:rPr>
        <w:t> </w:t>
      </w:r>
      <w:r>
        <w:rPr>
          <w:rFonts w:ascii="Arial" w:hAnsi="Arial"/>
          <w:b/>
        </w:rPr>
        <w:t>39.</w:t>
      </w:r>
      <w:r>
        <w:rPr>
          <w:rFonts w:ascii="Arial" w:hAnsi="Arial"/>
          <w:b/>
          <w:spacing w:val="-8"/>
        </w:rPr>
        <w:t> </w:t>
      </w:r>
      <w:r>
        <w:rPr/>
        <w:t>Las</w:t>
      </w:r>
      <w:r>
        <w:rPr>
          <w:spacing w:val="-7"/>
        </w:rPr>
        <w:t> </w:t>
      </w:r>
      <w:r>
        <w:rPr/>
        <w:t>licitaciones</w:t>
      </w:r>
      <w:r>
        <w:rPr>
          <w:spacing w:val="-7"/>
        </w:rPr>
        <w:t> </w:t>
      </w:r>
      <w:r>
        <w:rPr/>
        <w:t>públicas</w:t>
      </w:r>
      <w:r>
        <w:rPr>
          <w:spacing w:val="-7"/>
        </w:rPr>
        <w:t> </w:t>
      </w:r>
      <w:r>
        <w:rPr/>
        <w:t>serán</w:t>
      </w:r>
      <w:r>
        <w:rPr>
          <w:spacing w:val="-6"/>
        </w:rPr>
        <w:t> </w:t>
      </w:r>
      <w:r>
        <w:rPr/>
        <w:t>nacionales</w:t>
      </w:r>
      <w:r>
        <w:rPr>
          <w:spacing w:val="-7"/>
        </w:rPr>
        <w:t> </w:t>
      </w:r>
      <w:r>
        <w:rPr/>
        <w:t>e</w:t>
      </w:r>
      <w:r>
        <w:rPr>
          <w:spacing w:val="-9"/>
        </w:rPr>
        <w:t> </w:t>
      </w:r>
      <w:r>
        <w:rPr>
          <w:spacing w:val="-2"/>
        </w:rPr>
        <w:t>internacionales.</w:t>
      </w:r>
    </w:p>
    <w:p>
      <w:pPr>
        <w:pStyle w:val="BodyText"/>
        <w:spacing w:before="229"/>
        <w:ind w:left="1418" w:right="1133"/>
        <w:jc w:val="both"/>
      </w:pPr>
      <w:r>
        <w:rPr/>
        <w:t>Se realizarán licitaciones públicas internacionales solamente cuando previa investigación que haya hecho el Convocante, no exista oferta de proveedores nacionales respecto a bienes, arrendamientos o servicios en cantidad o calidad requeridas o sea conveniente en términos de calidad, oportunidad y precio.</w:t>
      </w:r>
    </w:p>
    <w:p>
      <w:pPr>
        <w:pStyle w:val="BodyText"/>
        <w:spacing w:before="11"/>
      </w:pPr>
    </w:p>
    <w:p>
      <w:pPr>
        <w:pStyle w:val="BodyText"/>
        <w:ind w:left="1418" w:right="1128"/>
        <w:jc w:val="both"/>
      </w:pPr>
      <w:r>
        <w:rPr/>
        <w:t>Si a juicio de los comités respectivos, existieran proveedores idóneos fuera del Territorio Nacional, podrán enviar copias a las correspondientes representaciones diplomáticas acreditadas en el País, con objeto de procurar su participación, sin perjuicio de que puedan publicarse en los diarios o revistas de mayor circulación en el País donde se encuentren los proveedores potenciales.</w:t>
      </w:r>
    </w:p>
    <w:p>
      <w:pPr>
        <w:pStyle w:val="BodyText"/>
        <w:spacing w:before="10"/>
      </w:pPr>
    </w:p>
    <w:p>
      <w:pPr>
        <w:pStyle w:val="BodyText"/>
        <w:ind w:left="1418" w:right="1127"/>
        <w:jc w:val="both"/>
      </w:pPr>
      <w:r>
        <w:rPr/>
        <w:t>En las licitaciones públicas se podrá utilizar la modalidad de ofertas subsecuentes de descuentos para la adquisición de bienes muebles, arrendamientos o servicios cuya descripción y características técnicas puedan ser objetivamente definidas y la evaluación legal y técnica de las proposiciones de los licitantes se pueda realizar en forma inmediata al concluir la celebración del acto de presentación y apertura de proposiciones conforme a los lineamientos que expida la Contraloría, siempre que el Comité autorice el uso de dicha modalidad y que constaten que existe más de tres proveedores, de conformidad con la</w:t>
      </w:r>
      <w:r>
        <w:rPr>
          <w:spacing w:val="40"/>
        </w:rPr>
        <w:t> </w:t>
      </w:r>
      <w:r>
        <w:rPr/>
        <w:t>investigación de mercado correspondiente.</w:t>
      </w:r>
    </w:p>
    <w:p>
      <w:pPr>
        <w:pStyle w:val="BodyText"/>
        <w:spacing w:before="35"/>
      </w:pPr>
    </w:p>
    <w:p>
      <w:pPr>
        <w:pStyle w:val="BodyText"/>
        <w:ind w:left="1418" w:right="1125"/>
        <w:jc w:val="both"/>
      </w:pPr>
      <w:r>
        <w:rPr>
          <w:rFonts w:ascii="Arial" w:hAnsi="Arial"/>
          <w:b/>
        </w:rPr>
        <w:t>Artículo 40. </w:t>
      </w:r>
      <w:r>
        <w:rPr/>
        <w:t>En la convocatoria a la licitación pública, en la cual se establecerán las bases en que se desarrollará el procedimiento y en las cuales se describirán los requisitos de participación, que deberá </w:t>
      </w:r>
      <w:r>
        <w:rPr>
          <w:spacing w:val="-2"/>
        </w:rPr>
        <w:t>contener:</w:t>
      </w:r>
    </w:p>
    <w:p>
      <w:pPr>
        <w:pStyle w:val="BodyText"/>
        <w:spacing w:before="6"/>
      </w:pPr>
    </w:p>
    <w:p>
      <w:pPr>
        <w:pStyle w:val="ListParagraph"/>
        <w:numPr>
          <w:ilvl w:val="0"/>
          <w:numId w:val="15"/>
        </w:numPr>
        <w:tabs>
          <w:tab w:pos="2126" w:val="left" w:leader="none"/>
        </w:tabs>
        <w:spacing w:line="240" w:lineRule="auto" w:before="0" w:after="0"/>
        <w:ind w:left="2126" w:right="0" w:hanging="708"/>
        <w:jc w:val="both"/>
        <w:rPr>
          <w:sz w:val="20"/>
        </w:rPr>
      </w:pPr>
      <w:r>
        <w:rPr>
          <w:sz w:val="20"/>
        </w:rPr>
        <w:t>El</w:t>
      </w:r>
      <w:r>
        <w:rPr>
          <w:spacing w:val="32"/>
          <w:sz w:val="20"/>
        </w:rPr>
        <w:t> </w:t>
      </w:r>
      <w:r>
        <w:rPr>
          <w:sz w:val="20"/>
        </w:rPr>
        <w:t>nombre,</w:t>
      </w:r>
      <w:r>
        <w:rPr>
          <w:spacing w:val="29"/>
          <w:sz w:val="20"/>
        </w:rPr>
        <w:t> </w:t>
      </w:r>
      <w:r>
        <w:rPr>
          <w:sz w:val="20"/>
        </w:rPr>
        <w:t>denominación</w:t>
      </w:r>
      <w:r>
        <w:rPr>
          <w:spacing w:val="25"/>
          <w:sz w:val="20"/>
        </w:rPr>
        <w:t> </w:t>
      </w:r>
      <w:r>
        <w:rPr>
          <w:sz w:val="20"/>
        </w:rPr>
        <w:t>o</w:t>
      </w:r>
      <w:r>
        <w:rPr>
          <w:spacing w:val="34"/>
          <w:sz w:val="20"/>
        </w:rPr>
        <w:t> </w:t>
      </w:r>
      <w:r>
        <w:rPr>
          <w:sz w:val="20"/>
        </w:rPr>
        <w:t>razón</w:t>
      </w:r>
      <w:r>
        <w:rPr>
          <w:spacing w:val="28"/>
          <w:sz w:val="20"/>
        </w:rPr>
        <w:t> </w:t>
      </w:r>
      <w:r>
        <w:rPr>
          <w:sz w:val="20"/>
        </w:rPr>
        <w:t>social</w:t>
      </w:r>
      <w:r>
        <w:rPr>
          <w:spacing w:val="28"/>
          <w:sz w:val="20"/>
        </w:rPr>
        <w:t> </w:t>
      </w:r>
      <w:r>
        <w:rPr>
          <w:sz w:val="20"/>
        </w:rPr>
        <w:t>de</w:t>
      </w:r>
      <w:r>
        <w:rPr>
          <w:spacing w:val="34"/>
          <w:sz w:val="20"/>
        </w:rPr>
        <w:t> </w:t>
      </w:r>
      <w:r>
        <w:rPr>
          <w:sz w:val="20"/>
        </w:rPr>
        <w:t>la</w:t>
      </w:r>
      <w:r>
        <w:rPr>
          <w:spacing w:val="35"/>
          <w:sz w:val="20"/>
        </w:rPr>
        <w:t> </w:t>
      </w:r>
      <w:r>
        <w:rPr>
          <w:spacing w:val="-2"/>
          <w:sz w:val="20"/>
        </w:rPr>
        <w:t>convocante;</w:t>
      </w:r>
    </w:p>
    <w:p>
      <w:pPr>
        <w:pStyle w:val="BodyText"/>
        <w:spacing w:before="6"/>
      </w:pPr>
    </w:p>
    <w:p>
      <w:pPr>
        <w:pStyle w:val="ListParagraph"/>
        <w:numPr>
          <w:ilvl w:val="0"/>
          <w:numId w:val="15"/>
        </w:numPr>
        <w:tabs>
          <w:tab w:pos="2123" w:val="left" w:leader="none"/>
        </w:tabs>
        <w:spacing w:line="240" w:lineRule="auto" w:before="0" w:after="0"/>
        <w:ind w:left="1418" w:right="1129" w:firstLine="0"/>
        <w:jc w:val="both"/>
        <w:rPr>
          <w:sz w:val="20"/>
        </w:rPr>
      </w:pPr>
      <w:r>
        <w:rPr>
          <w:sz w:val="20"/>
        </w:rPr>
        <w:t>La descripción detallada de los bienes, arrendamientos o servicios, así como los aspectos que </w:t>
      </w:r>
      <w:r>
        <w:rPr>
          <w:spacing w:val="11"/>
          <w:sz w:val="20"/>
        </w:rPr>
        <w:t>el </w:t>
      </w:r>
      <w:r>
        <w:rPr>
          <w:sz w:val="20"/>
        </w:rPr>
        <w:t>convocante considere necesarios para determinar el objeto y alcance de la contratación;</w:t>
      </w:r>
    </w:p>
    <w:p>
      <w:pPr>
        <w:pStyle w:val="BodyText"/>
        <w:spacing w:before="6"/>
      </w:pPr>
    </w:p>
    <w:p>
      <w:pPr>
        <w:pStyle w:val="ListParagraph"/>
        <w:numPr>
          <w:ilvl w:val="0"/>
          <w:numId w:val="15"/>
        </w:numPr>
        <w:tabs>
          <w:tab w:pos="2122" w:val="left" w:leader="none"/>
        </w:tabs>
        <w:spacing w:line="240" w:lineRule="auto" w:before="0" w:after="0"/>
        <w:ind w:left="1418" w:right="1126" w:firstLine="0"/>
        <w:jc w:val="both"/>
        <w:rPr>
          <w:sz w:val="20"/>
        </w:rPr>
      </w:pPr>
      <w:r>
        <w:rPr>
          <w:sz w:val="20"/>
        </w:rPr>
        <w:t>La</w:t>
      </w:r>
      <w:r>
        <w:rPr>
          <w:spacing w:val="40"/>
          <w:sz w:val="20"/>
        </w:rPr>
        <w:t> </w:t>
      </w:r>
      <w:r>
        <w:rPr>
          <w:sz w:val="20"/>
        </w:rPr>
        <w:t>fecha,</w:t>
      </w:r>
      <w:r>
        <w:rPr>
          <w:spacing w:val="40"/>
          <w:sz w:val="20"/>
        </w:rPr>
        <w:t> </w:t>
      </w:r>
      <w:r>
        <w:rPr>
          <w:sz w:val="20"/>
        </w:rPr>
        <w:t>hora</w:t>
      </w:r>
      <w:r>
        <w:rPr>
          <w:spacing w:val="40"/>
          <w:sz w:val="20"/>
        </w:rPr>
        <w:t> </w:t>
      </w:r>
      <w:r>
        <w:rPr>
          <w:sz w:val="20"/>
        </w:rPr>
        <w:t>y</w:t>
      </w:r>
      <w:r>
        <w:rPr>
          <w:spacing w:val="40"/>
          <w:sz w:val="20"/>
        </w:rPr>
        <w:t> </w:t>
      </w:r>
      <w:r>
        <w:rPr>
          <w:sz w:val="20"/>
        </w:rPr>
        <w:t>lugar</w:t>
      </w:r>
      <w:r>
        <w:rPr>
          <w:spacing w:val="40"/>
          <w:sz w:val="20"/>
        </w:rPr>
        <w:t> </w:t>
      </w:r>
      <w:r>
        <w:rPr>
          <w:sz w:val="20"/>
        </w:rPr>
        <w:t>de</w:t>
      </w:r>
      <w:r>
        <w:rPr>
          <w:spacing w:val="40"/>
          <w:sz w:val="20"/>
        </w:rPr>
        <w:t> </w:t>
      </w:r>
      <w:r>
        <w:rPr>
          <w:sz w:val="20"/>
        </w:rPr>
        <w:t>celebración</w:t>
      </w:r>
      <w:r>
        <w:rPr>
          <w:spacing w:val="40"/>
          <w:sz w:val="20"/>
        </w:rPr>
        <w:t> </w:t>
      </w:r>
      <w:r>
        <w:rPr>
          <w:sz w:val="20"/>
        </w:rPr>
        <w:t>de</w:t>
      </w:r>
      <w:r>
        <w:rPr>
          <w:spacing w:val="40"/>
          <w:sz w:val="20"/>
        </w:rPr>
        <w:t> </w:t>
      </w:r>
      <w:r>
        <w:rPr>
          <w:sz w:val="20"/>
        </w:rPr>
        <w:t>la</w:t>
      </w:r>
      <w:r>
        <w:rPr>
          <w:spacing w:val="40"/>
          <w:sz w:val="20"/>
        </w:rPr>
        <w:t> </w:t>
      </w:r>
      <w:r>
        <w:rPr>
          <w:sz w:val="20"/>
        </w:rPr>
        <w:t>primera</w:t>
      </w:r>
      <w:r>
        <w:rPr>
          <w:spacing w:val="40"/>
          <w:sz w:val="20"/>
        </w:rPr>
        <w:t> </w:t>
      </w:r>
      <w:r>
        <w:rPr>
          <w:sz w:val="20"/>
        </w:rPr>
        <w:t>junta</w:t>
      </w:r>
      <w:r>
        <w:rPr>
          <w:spacing w:val="40"/>
          <w:sz w:val="20"/>
        </w:rPr>
        <w:t> </w:t>
      </w:r>
      <w:r>
        <w:rPr>
          <w:sz w:val="20"/>
        </w:rPr>
        <w:t>de</w:t>
      </w:r>
      <w:r>
        <w:rPr>
          <w:spacing w:val="40"/>
          <w:sz w:val="20"/>
        </w:rPr>
        <w:t> </w:t>
      </w:r>
      <w:r>
        <w:rPr>
          <w:sz w:val="20"/>
        </w:rPr>
        <w:t>aclaraciones</w:t>
      </w:r>
      <w:r>
        <w:rPr>
          <w:spacing w:val="40"/>
          <w:sz w:val="20"/>
        </w:rPr>
        <w:t> </w:t>
      </w:r>
      <w:r>
        <w:rPr>
          <w:sz w:val="20"/>
        </w:rPr>
        <w:t>a</w:t>
      </w:r>
      <w:r>
        <w:rPr>
          <w:spacing w:val="40"/>
          <w:sz w:val="20"/>
        </w:rPr>
        <w:t> </w:t>
      </w:r>
      <w:r>
        <w:rPr>
          <w:sz w:val="20"/>
        </w:rPr>
        <w:t>la</w:t>
      </w:r>
      <w:r>
        <w:rPr>
          <w:spacing w:val="40"/>
          <w:sz w:val="20"/>
        </w:rPr>
        <w:t> </w:t>
      </w:r>
      <w:r>
        <w:rPr>
          <w:sz w:val="20"/>
        </w:rPr>
        <w:t>convocatoria</w:t>
      </w:r>
      <w:r>
        <w:rPr>
          <w:spacing w:val="40"/>
          <w:sz w:val="20"/>
        </w:rPr>
        <w:t> </w:t>
      </w:r>
      <w:r>
        <w:rPr>
          <w:sz w:val="20"/>
        </w:rPr>
        <w:t>a la licitación, del</w:t>
      </w:r>
      <w:r>
        <w:rPr>
          <w:spacing w:val="11"/>
          <w:sz w:val="20"/>
        </w:rPr>
        <w:t> </w:t>
      </w:r>
      <w:r>
        <w:rPr>
          <w:sz w:val="20"/>
        </w:rPr>
        <w:t>acto de</w:t>
      </w:r>
      <w:r>
        <w:rPr>
          <w:spacing w:val="13"/>
          <w:sz w:val="20"/>
        </w:rPr>
        <w:t> </w:t>
      </w:r>
      <w:r>
        <w:rPr>
          <w:sz w:val="20"/>
        </w:rPr>
        <w:t>presentación y</w:t>
      </w:r>
      <w:r>
        <w:rPr>
          <w:spacing w:val="11"/>
          <w:sz w:val="20"/>
        </w:rPr>
        <w:t> </w:t>
      </w:r>
      <w:r>
        <w:rPr>
          <w:sz w:val="20"/>
        </w:rPr>
        <w:t>apertura de</w:t>
      </w:r>
      <w:r>
        <w:rPr>
          <w:spacing w:val="12"/>
          <w:sz w:val="20"/>
        </w:rPr>
        <w:t> </w:t>
      </w:r>
      <w:r>
        <w:rPr>
          <w:sz w:val="20"/>
        </w:rPr>
        <w:t>proposiciones y</w:t>
      </w:r>
      <w:r>
        <w:rPr>
          <w:spacing w:val="11"/>
          <w:sz w:val="20"/>
        </w:rPr>
        <w:t> </w:t>
      </w:r>
      <w:r>
        <w:rPr>
          <w:sz w:val="20"/>
        </w:rPr>
        <w:t>de</w:t>
      </w:r>
      <w:r>
        <w:rPr>
          <w:spacing w:val="12"/>
          <w:sz w:val="20"/>
        </w:rPr>
        <w:t> </w:t>
      </w:r>
      <w:r>
        <w:rPr>
          <w:sz w:val="20"/>
        </w:rPr>
        <w:t>aquella en</w:t>
      </w:r>
      <w:r>
        <w:rPr>
          <w:spacing w:val="12"/>
          <w:sz w:val="20"/>
        </w:rPr>
        <w:t> </w:t>
      </w:r>
      <w:r>
        <w:rPr>
          <w:sz w:val="20"/>
        </w:rPr>
        <w:t>la</w:t>
      </w:r>
      <w:r>
        <w:rPr>
          <w:spacing w:val="12"/>
          <w:sz w:val="20"/>
        </w:rPr>
        <w:t> </w:t>
      </w:r>
      <w:r>
        <w:rPr>
          <w:sz w:val="20"/>
        </w:rPr>
        <w:t>que se</w:t>
      </w:r>
      <w:r>
        <w:rPr>
          <w:spacing w:val="12"/>
          <w:sz w:val="20"/>
        </w:rPr>
        <w:t> </w:t>
      </w:r>
      <w:r>
        <w:rPr>
          <w:sz w:val="20"/>
        </w:rPr>
        <w:t>dará a</w:t>
      </w:r>
      <w:r>
        <w:rPr>
          <w:spacing w:val="12"/>
          <w:sz w:val="20"/>
        </w:rPr>
        <w:t> </w:t>
      </w:r>
      <w:r>
        <w:rPr>
          <w:sz w:val="20"/>
        </w:rPr>
        <w:t>conocer el fallo, de la firma del contrato, en su caso, la reducción del plazo, y si la licitación será presencial, electrónica o mixta y el señalamiento</w:t>
      </w:r>
      <w:r>
        <w:rPr>
          <w:spacing w:val="-4"/>
          <w:sz w:val="20"/>
        </w:rPr>
        <w:t> </w:t>
      </w:r>
      <w:r>
        <w:rPr>
          <w:sz w:val="20"/>
        </w:rPr>
        <w:t>de la forma en la que se deberán presentar las proposiciones;</w:t>
      </w:r>
    </w:p>
    <w:p>
      <w:pPr>
        <w:pStyle w:val="BodyText"/>
        <w:spacing w:before="10"/>
      </w:pPr>
    </w:p>
    <w:p>
      <w:pPr>
        <w:pStyle w:val="ListParagraph"/>
        <w:numPr>
          <w:ilvl w:val="0"/>
          <w:numId w:val="15"/>
        </w:numPr>
        <w:tabs>
          <w:tab w:pos="2124" w:val="left" w:leader="none"/>
        </w:tabs>
        <w:spacing w:line="240" w:lineRule="auto" w:before="0" w:after="0"/>
        <w:ind w:left="1418" w:right="1131" w:firstLine="0"/>
        <w:jc w:val="both"/>
        <w:rPr>
          <w:sz w:val="20"/>
        </w:rPr>
      </w:pPr>
      <w:r>
        <w:rPr>
          <w:sz w:val="20"/>
        </w:rPr>
        <w:t>El carácter de la licitación y el idioma o idiomas,</w:t>
      </w:r>
      <w:r>
        <w:rPr>
          <w:spacing w:val="-2"/>
          <w:sz w:val="20"/>
        </w:rPr>
        <w:t> </w:t>
      </w:r>
      <w:r>
        <w:rPr>
          <w:sz w:val="20"/>
        </w:rPr>
        <w:t>además</w:t>
      </w:r>
      <w:r>
        <w:rPr>
          <w:spacing w:val="-1"/>
          <w:sz w:val="20"/>
        </w:rPr>
        <w:t> </w:t>
      </w:r>
      <w:r>
        <w:rPr>
          <w:sz w:val="20"/>
        </w:rPr>
        <w:t>del español,</w:t>
      </w:r>
      <w:r>
        <w:rPr>
          <w:spacing w:val="-2"/>
          <w:sz w:val="20"/>
        </w:rPr>
        <w:t> </w:t>
      </w:r>
      <w:r>
        <w:rPr>
          <w:sz w:val="20"/>
        </w:rPr>
        <w:t>en que podrán presentarse</w:t>
      </w:r>
      <w:r>
        <w:rPr>
          <w:spacing w:val="-2"/>
          <w:sz w:val="20"/>
        </w:rPr>
        <w:t> </w:t>
      </w:r>
      <w:r>
        <w:rPr>
          <w:sz w:val="20"/>
        </w:rPr>
        <w:t>las proposiciones.</w:t>
      </w:r>
      <w:r>
        <w:rPr>
          <w:spacing w:val="-6"/>
          <w:sz w:val="20"/>
        </w:rPr>
        <w:t> </w:t>
      </w:r>
      <w:r>
        <w:rPr>
          <w:sz w:val="20"/>
        </w:rPr>
        <w:t>Los anexos técnicos y folletos en el o los idiomas que determine</w:t>
      </w:r>
      <w:r>
        <w:rPr>
          <w:spacing w:val="-4"/>
          <w:sz w:val="20"/>
        </w:rPr>
        <w:t> </w:t>
      </w:r>
      <w:r>
        <w:rPr>
          <w:sz w:val="20"/>
        </w:rPr>
        <w:t>el convocante;</w:t>
      </w:r>
    </w:p>
    <w:p>
      <w:pPr>
        <w:pStyle w:val="BodyText"/>
        <w:spacing w:before="3"/>
      </w:pPr>
    </w:p>
    <w:p>
      <w:pPr>
        <w:pStyle w:val="ListParagraph"/>
        <w:numPr>
          <w:ilvl w:val="0"/>
          <w:numId w:val="15"/>
        </w:numPr>
        <w:tabs>
          <w:tab w:pos="2125" w:val="left" w:leader="none"/>
        </w:tabs>
        <w:spacing w:line="240" w:lineRule="auto" w:before="0" w:after="0"/>
        <w:ind w:left="1418" w:right="1135" w:firstLine="0"/>
        <w:jc w:val="both"/>
        <w:rPr>
          <w:sz w:val="20"/>
        </w:rPr>
      </w:pPr>
      <w:r>
        <w:rPr>
          <w:sz w:val="20"/>
        </w:rPr>
        <w:t>Los requisitos que deberán cumplir los interesados en participar en el procedimiento</w:t>
      </w:r>
      <w:r>
        <w:rPr>
          <w:color w:val="C0504D"/>
          <w:sz w:val="20"/>
        </w:rPr>
        <w:t>. </w:t>
      </w:r>
      <w:r>
        <w:rPr>
          <w:sz w:val="20"/>
        </w:rPr>
        <w:t>Dichos requisitos no deberán limitar la libre participación, concurrencia y competencia económica;</w:t>
      </w:r>
    </w:p>
    <w:p>
      <w:pPr>
        <w:pStyle w:val="BodyText"/>
        <w:spacing w:before="1"/>
      </w:pPr>
    </w:p>
    <w:p>
      <w:pPr>
        <w:pStyle w:val="ListParagraph"/>
        <w:numPr>
          <w:ilvl w:val="0"/>
          <w:numId w:val="15"/>
        </w:numPr>
        <w:tabs>
          <w:tab w:pos="2124" w:val="left" w:leader="none"/>
        </w:tabs>
        <w:spacing w:line="240" w:lineRule="auto" w:before="1" w:after="0"/>
        <w:ind w:left="1418" w:right="1130" w:firstLine="0"/>
        <w:jc w:val="both"/>
        <w:rPr>
          <w:sz w:val="20"/>
        </w:rPr>
      </w:pPr>
      <w:r>
        <w:rPr>
          <w:sz w:val="20"/>
        </w:rPr>
        <w:t>El señalamiento de que para intervenir en el acto de presentación y apertura de proposiciones, bastará</w:t>
      </w:r>
      <w:r>
        <w:rPr>
          <w:spacing w:val="40"/>
          <w:sz w:val="20"/>
        </w:rPr>
        <w:t> </w:t>
      </w:r>
      <w:r>
        <w:rPr>
          <w:sz w:val="20"/>
        </w:rPr>
        <w:t>que</w:t>
      </w:r>
      <w:r>
        <w:rPr>
          <w:spacing w:val="40"/>
          <w:sz w:val="20"/>
        </w:rPr>
        <w:t> </w:t>
      </w:r>
      <w:r>
        <w:rPr>
          <w:sz w:val="20"/>
        </w:rPr>
        <w:t>los</w:t>
      </w:r>
      <w:r>
        <w:rPr>
          <w:spacing w:val="40"/>
          <w:sz w:val="20"/>
        </w:rPr>
        <w:t> </w:t>
      </w:r>
      <w:r>
        <w:rPr>
          <w:sz w:val="20"/>
        </w:rPr>
        <w:t>licitantes</w:t>
      </w:r>
      <w:r>
        <w:rPr>
          <w:spacing w:val="40"/>
          <w:sz w:val="20"/>
        </w:rPr>
        <w:t> </w:t>
      </w:r>
      <w:r>
        <w:rPr>
          <w:sz w:val="20"/>
        </w:rPr>
        <w:t>presenten</w:t>
      </w:r>
      <w:r>
        <w:rPr>
          <w:spacing w:val="38"/>
          <w:sz w:val="20"/>
        </w:rPr>
        <w:t> </w:t>
      </w:r>
      <w:r>
        <w:rPr>
          <w:sz w:val="20"/>
        </w:rPr>
        <w:t>un</w:t>
      </w:r>
      <w:r>
        <w:rPr>
          <w:spacing w:val="40"/>
          <w:sz w:val="20"/>
        </w:rPr>
        <w:t> </w:t>
      </w:r>
      <w:r>
        <w:rPr>
          <w:sz w:val="20"/>
        </w:rPr>
        <w:t>escrito</w:t>
      </w:r>
      <w:r>
        <w:rPr>
          <w:spacing w:val="40"/>
          <w:sz w:val="20"/>
        </w:rPr>
        <w:t> </w:t>
      </w:r>
      <w:r>
        <w:rPr>
          <w:sz w:val="20"/>
        </w:rPr>
        <w:t>en</w:t>
      </w:r>
      <w:r>
        <w:rPr>
          <w:spacing w:val="40"/>
          <w:sz w:val="20"/>
        </w:rPr>
        <w:t> </w:t>
      </w:r>
      <w:r>
        <w:rPr>
          <w:sz w:val="20"/>
        </w:rPr>
        <w:t>el</w:t>
      </w:r>
      <w:r>
        <w:rPr>
          <w:spacing w:val="40"/>
          <w:sz w:val="20"/>
        </w:rPr>
        <w:t> </w:t>
      </w:r>
      <w:r>
        <w:rPr>
          <w:sz w:val="20"/>
        </w:rPr>
        <w:t>que</w:t>
      </w:r>
      <w:r>
        <w:rPr>
          <w:spacing w:val="40"/>
          <w:sz w:val="20"/>
        </w:rPr>
        <w:t> </w:t>
      </w:r>
      <w:r>
        <w:rPr>
          <w:sz w:val="20"/>
        </w:rPr>
        <w:t>su</w:t>
      </w:r>
      <w:r>
        <w:rPr>
          <w:spacing w:val="40"/>
          <w:sz w:val="20"/>
        </w:rPr>
        <w:t> </w:t>
      </w:r>
      <w:r>
        <w:rPr>
          <w:sz w:val="20"/>
        </w:rPr>
        <w:t>firmante</w:t>
      </w:r>
      <w:r>
        <w:rPr>
          <w:spacing w:val="39"/>
          <w:sz w:val="20"/>
        </w:rPr>
        <w:t> </w:t>
      </w:r>
      <w:r>
        <w:rPr>
          <w:sz w:val="20"/>
        </w:rPr>
        <w:t>manifieste,</w:t>
      </w:r>
      <w:r>
        <w:rPr>
          <w:spacing w:val="35"/>
          <w:sz w:val="20"/>
        </w:rPr>
        <w:t> </w:t>
      </w:r>
      <w:r>
        <w:rPr>
          <w:sz w:val="20"/>
        </w:rPr>
        <w:t>bajo</w:t>
      </w:r>
      <w:r>
        <w:rPr>
          <w:spacing w:val="40"/>
          <w:sz w:val="20"/>
        </w:rPr>
        <w:t> </w:t>
      </w:r>
      <w:r>
        <w:rPr>
          <w:sz w:val="20"/>
        </w:rPr>
        <w:t>protesta</w:t>
      </w:r>
      <w:r>
        <w:rPr>
          <w:spacing w:val="38"/>
          <w:sz w:val="20"/>
        </w:rPr>
        <w:t> </w:t>
      </w:r>
      <w:r>
        <w:rPr>
          <w:sz w:val="20"/>
        </w:rPr>
        <w:t>de</w:t>
      </w:r>
      <w:r>
        <w:rPr>
          <w:spacing w:val="40"/>
          <w:sz w:val="20"/>
        </w:rPr>
        <w:t> </w:t>
      </w:r>
      <w:r>
        <w:rPr>
          <w:sz w:val="20"/>
        </w:rPr>
        <w:t>decir</w:t>
      </w:r>
    </w:p>
    <w:p>
      <w:pPr>
        <w:pStyle w:val="ListParagraph"/>
        <w:spacing w:after="0" w:line="240" w:lineRule="auto"/>
        <w:jc w:val="both"/>
        <w:rPr>
          <w:sz w:val="20"/>
        </w:rPr>
        <w:sectPr>
          <w:pgSz w:w="12250" w:h="15820"/>
          <w:pgMar w:header="2" w:footer="857" w:top="1680" w:bottom="1120" w:left="0" w:right="0"/>
        </w:sectPr>
      </w:pPr>
    </w:p>
    <w:p>
      <w:pPr>
        <w:pStyle w:val="BodyText"/>
        <w:spacing w:before="160"/>
        <w:ind w:left="1418" w:right="1130"/>
        <w:jc w:val="both"/>
      </w:pPr>
      <w:r>
        <w:rPr/>
        <w:t>verdad, que cuenta con facultades suficientes para comprometerse por sí o por su representada, sin que resulte necesario acreditar su personalidad jurídica;</w:t>
      </w:r>
    </w:p>
    <w:p>
      <w:pPr>
        <w:pStyle w:val="BodyText"/>
        <w:spacing w:before="8"/>
      </w:pPr>
    </w:p>
    <w:p>
      <w:pPr>
        <w:pStyle w:val="ListParagraph"/>
        <w:numPr>
          <w:ilvl w:val="0"/>
          <w:numId w:val="15"/>
        </w:numPr>
        <w:tabs>
          <w:tab w:pos="2123" w:val="left" w:leader="none"/>
        </w:tabs>
        <w:spacing w:line="240" w:lineRule="auto" w:before="0" w:after="0"/>
        <w:ind w:left="1418" w:right="1130" w:firstLine="0"/>
        <w:jc w:val="both"/>
        <w:rPr>
          <w:sz w:val="20"/>
        </w:rPr>
      </w:pPr>
      <w:r>
        <w:rPr>
          <w:sz w:val="20"/>
        </w:rPr>
        <w:t>La forma en que los licitantes deberán acreditar su existencia legal y personalidad jurídica, para efectos de la suscripción de las proposiciones y, en su caso, firma del contrato. Asimismo, la indicación de que el licitante deberá proporcionar una dirección de correo electrónico para notificaciones personales;</w:t>
      </w:r>
    </w:p>
    <w:p>
      <w:pPr>
        <w:pStyle w:val="BodyText"/>
        <w:spacing w:before="7"/>
      </w:pPr>
    </w:p>
    <w:p>
      <w:pPr>
        <w:pStyle w:val="ListParagraph"/>
        <w:numPr>
          <w:ilvl w:val="0"/>
          <w:numId w:val="15"/>
        </w:numPr>
        <w:tabs>
          <w:tab w:pos="2122" w:val="left" w:leader="none"/>
        </w:tabs>
        <w:spacing w:line="240" w:lineRule="auto" w:before="0" w:after="0"/>
        <w:ind w:left="1418" w:right="1129" w:firstLine="0"/>
        <w:jc w:val="both"/>
        <w:rPr>
          <w:sz w:val="20"/>
        </w:rPr>
      </w:pPr>
      <w:r>
        <w:rPr>
          <w:sz w:val="20"/>
        </w:rPr>
        <w:t>Precisar que será requisito el que los licitantes entreguen</w:t>
      </w:r>
      <w:r>
        <w:rPr>
          <w:spacing w:val="-2"/>
          <w:sz w:val="20"/>
        </w:rPr>
        <w:t> </w:t>
      </w:r>
      <w:r>
        <w:rPr>
          <w:sz w:val="20"/>
        </w:rPr>
        <w:t>junto con el sobre cerrado</w:t>
      </w:r>
      <w:r>
        <w:rPr>
          <w:spacing w:val="-2"/>
          <w:sz w:val="20"/>
        </w:rPr>
        <w:t> </w:t>
      </w:r>
      <w:r>
        <w:rPr>
          <w:sz w:val="20"/>
        </w:rPr>
        <w:t>una</w:t>
      </w:r>
      <w:r>
        <w:rPr>
          <w:spacing w:val="-1"/>
          <w:sz w:val="20"/>
        </w:rPr>
        <w:t> </w:t>
      </w:r>
      <w:r>
        <w:rPr>
          <w:sz w:val="20"/>
        </w:rPr>
        <w:t>declaración escrita, bajo protesta de decir verdad, de no encontrarse en alguno de los supuestos establecidos por el artículo 77 de esta Ley;</w:t>
      </w:r>
    </w:p>
    <w:p>
      <w:pPr>
        <w:pStyle w:val="BodyText"/>
        <w:spacing w:before="1"/>
      </w:pPr>
    </w:p>
    <w:p>
      <w:pPr>
        <w:pStyle w:val="ListParagraph"/>
        <w:numPr>
          <w:ilvl w:val="0"/>
          <w:numId w:val="15"/>
        </w:numPr>
        <w:tabs>
          <w:tab w:pos="2124" w:val="left" w:leader="none"/>
        </w:tabs>
        <w:spacing w:line="240" w:lineRule="auto" w:before="1" w:after="0"/>
        <w:ind w:left="1418" w:right="1128" w:firstLine="0"/>
        <w:jc w:val="both"/>
        <w:rPr>
          <w:sz w:val="20"/>
        </w:rPr>
      </w:pPr>
      <w:r>
        <w:rPr>
          <w:sz w:val="20"/>
        </w:rPr>
        <w:t>Precisar que será requisito el que los licitantes presenten una declaración de integridad, en la que manifiesten, bajo protesta de decir verdad, que por sí mismos o a través de interpósita persona, se abstendrán de adoptar conductas para que los servidores públicos de los convocantes, induzcan o</w:t>
      </w:r>
      <w:r>
        <w:rPr>
          <w:spacing w:val="25"/>
          <w:sz w:val="20"/>
        </w:rPr>
        <w:t> </w:t>
      </w:r>
      <w:r>
        <w:rPr>
          <w:sz w:val="20"/>
        </w:rPr>
        <w:t>alteren las evaluaciones de las proposiciones, el resultado del procedimiento, u otros aspectos que otorguen condiciones más ventajosas con relación a los demás participantes;</w:t>
      </w:r>
    </w:p>
    <w:p>
      <w:pPr>
        <w:pStyle w:val="BodyText"/>
        <w:spacing w:before="7"/>
      </w:pPr>
    </w:p>
    <w:p>
      <w:pPr>
        <w:pStyle w:val="ListParagraph"/>
        <w:numPr>
          <w:ilvl w:val="0"/>
          <w:numId w:val="15"/>
        </w:numPr>
        <w:tabs>
          <w:tab w:pos="2125" w:val="left" w:leader="none"/>
        </w:tabs>
        <w:spacing w:line="240" w:lineRule="auto" w:before="0" w:after="0"/>
        <w:ind w:left="1418" w:right="1128" w:firstLine="0"/>
        <w:jc w:val="both"/>
        <w:rPr>
          <w:sz w:val="20"/>
        </w:rPr>
      </w:pPr>
      <w:r>
        <w:rPr>
          <w:sz w:val="20"/>
        </w:rPr>
        <w:t>Si para verificar el cumplimiento de las especificaciones solicitadas se requiere de la realización de pruebas,</w:t>
      </w:r>
      <w:r>
        <w:rPr>
          <w:spacing w:val="-1"/>
          <w:sz w:val="20"/>
        </w:rPr>
        <w:t> </w:t>
      </w:r>
      <w:r>
        <w:rPr>
          <w:sz w:val="20"/>
        </w:rPr>
        <w:t>se precisará el método</w:t>
      </w:r>
      <w:r>
        <w:rPr>
          <w:spacing w:val="-1"/>
          <w:sz w:val="20"/>
        </w:rPr>
        <w:t> </w:t>
      </w:r>
      <w:r>
        <w:rPr>
          <w:sz w:val="20"/>
        </w:rPr>
        <w:t>para ejecutarlas y el resultado</w:t>
      </w:r>
      <w:r>
        <w:rPr>
          <w:spacing w:val="-4"/>
          <w:sz w:val="20"/>
        </w:rPr>
        <w:t> </w:t>
      </w:r>
      <w:r>
        <w:rPr>
          <w:sz w:val="20"/>
        </w:rPr>
        <w:t>mínimo</w:t>
      </w:r>
      <w:r>
        <w:rPr>
          <w:spacing w:val="-1"/>
          <w:sz w:val="20"/>
        </w:rPr>
        <w:t> </w:t>
      </w:r>
      <w:r>
        <w:rPr>
          <w:sz w:val="20"/>
        </w:rPr>
        <w:t>que deba obtenerse,</w:t>
      </w:r>
      <w:r>
        <w:rPr>
          <w:spacing w:val="-1"/>
          <w:sz w:val="20"/>
        </w:rPr>
        <w:t> </w:t>
      </w:r>
      <w:r>
        <w:rPr>
          <w:sz w:val="20"/>
        </w:rPr>
        <w:t>de acuerdo</w:t>
      </w:r>
      <w:r>
        <w:rPr>
          <w:spacing w:val="-1"/>
          <w:sz w:val="20"/>
        </w:rPr>
        <w:t> </w:t>
      </w:r>
      <w:r>
        <w:rPr>
          <w:sz w:val="20"/>
        </w:rPr>
        <w:t>con la Ley Federal sobre Metrología y Normalización;</w:t>
      </w:r>
    </w:p>
    <w:p>
      <w:pPr>
        <w:pStyle w:val="BodyText"/>
        <w:spacing w:before="4"/>
      </w:pPr>
    </w:p>
    <w:p>
      <w:pPr>
        <w:pStyle w:val="ListParagraph"/>
        <w:numPr>
          <w:ilvl w:val="0"/>
          <w:numId w:val="15"/>
        </w:numPr>
        <w:tabs>
          <w:tab w:pos="2124" w:val="left" w:leader="none"/>
        </w:tabs>
        <w:spacing w:line="240" w:lineRule="auto" w:before="1" w:after="0"/>
        <w:ind w:left="1418" w:right="1130" w:firstLine="0"/>
        <w:jc w:val="both"/>
        <w:rPr>
          <w:sz w:val="20"/>
        </w:rPr>
      </w:pPr>
      <w:r>
        <w:rPr>
          <w:sz w:val="20"/>
        </w:rPr>
        <w:t>La indicación</w:t>
      </w:r>
      <w:r>
        <w:rPr>
          <w:spacing w:val="-7"/>
          <w:sz w:val="20"/>
        </w:rPr>
        <w:t> </w:t>
      </w:r>
      <w:r>
        <w:rPr>
          <w:sz w:val="20"/>
        </w:rPr>
        <w:t>respecto</w:t>
      </w:r>
      <w:r>
        <w:rPr>
          <w:spacing w:val="-2"/>
          <w:sz w:val="20"/>
        </w:rPr>
        <w:t> </w:t>
      </w:r>
      <w:r>
        <w:rPr>
          <w:sz w:val="20"/>
        </w:rPr>
        <w:t>a si la contratación</w:t>
      </w:r>
      <w:r>
        <w:rPr>
          <w:spacing w:val="-7"/>
          <w:sz w:val="20"/>
        </w:rPr>
        <w:t> </w:t>
      </w:r>
      <w:r>
        <w:rPr>
          <w:sz w:val="20"/>
        </w:rPr>
        <w:t>abarcará</w:t>
      </w:r>
      <w:r>
        <w:rPr>
          <w:spacing w:val="-4"/>
          <w:sz w:val="20"/>
        </w:rPr>
        <w:t> </w:t>
      </w:r>
      <w:r>
        <w:rPr>
          <w:sz w:val="20"/>
        </w:rPr>
        <w:t>uno o más ejercicios</w:t>
      </w:r>
      <w:r>
        <w:rPr>
          <w:spacing w:val="-3"/>
          <w:sz w:val="20"/>
        </w:rPr>
        <w:t> </w:t>
      </w:r>
      <w:r>
        <w:rPr>
          <w:sz w:val="20"/>
        </w:rPr>
        <w:t>fiscales de conformidad</w:t>
      </w:r>
      <w:r>
        <w:rPr>
          <w:spacing w:val="-7"/>
          <w:sz w:val="20"/>
        </w:rPr>
        <w:t> </w:t>
      </w:r>
      <w:r>
        <w:rPr>
          <w:sz w:val="20"/>
        </w:rPr>
        <w:t>con lo establecido en la Ley de Presupuesto y Contabilidad Gubernamental</w:t>
      </w:r>
      <w:r>
        <w:rPr>
          <w:spacing w:val="-1"/>
          <w:sz w:val="20"/>
        </w:rPr>
        <w:t> </w:t>
      </w:r>
      <w:r>
        <w:rPr>
          <w:sz w:val="20"/>
        </w:rPr>
        <w:t>del Estado de Hidalgo, siempre que no rebase el periodo para el cual fue electa una administración, si será contrato abierto y, en su caso, la justificación para no aceptar proposiciones conjuntas;</w:t>
      </w:r>
    </w:p>
    <w:p>
      <w:pPr>
        <w:pStyle w:val="ListParagraph"/>
        <w:numPr>
          <w:ilvl w:val="0"/>
          <w:numId w:val="15"/>
        </w:numPr>
        <w:tabs>
          <w:tab w:pos="2123" w:val="left" w:leader="none"/>
        </w:tabs>
        <w:spacing w:line="240" w:lineRule="auto" w:before="229" w:after="0"/>
        <w:ind w:left="1418" w:right="1130" w:firstLine="0"/>
        <w:jc w:val="both"/>
        <w:rPr>
          <w:sz w:val="20"/>
        </w:rPr>
      </w:pPr>
      <w:r>
        <w:rPr>
          <w:sz w:val="20"/>
        </w:rPr>
        <w:t>La</w:t>
      </w:r>
      <w:r>
        <w:rPr>
          <w:spacing w:val="40"/>
          <w:sz w:val="20"/>
        </w:rPr>
        <w:t> </w:t>
      </w:r>
      <w:r>
        <w:rPr>
          <w:sz w:val="20"/>
        </w:rPr>
        <w:t>indicación</w:t>
      </w:r>
      <w:r>
        <w:rPr>
          <w:spacing w:val="38"/>
          <w:sz w:val="20"/>
        </w:rPr>
        <w:t> </w:t>
      </w:r>
      <w:r>
        <w:rPr>
          <w:sz w:val="20"/>
        </w:rPr>
        <w:t>de</w:t>
      </w:r>
      <w:r>
        <w:rPr>
          <w:spacing w:val="40"/>
          <w:sz w:val="20"/>
        </w:rPr>
        <w:t> </w:t>
      </w:r>
      <w:r>
        <w:rPr>
          <w:sz w:val="20"/>
        </w:rPr>
        <w:t>si</w:t>
      </w:r>
      <w:r>
        <w:rPr>
          <w:spacing w:val="40"/>
          <w:sz w:val="20"/>
        </w:rPr>
        <w:t> </w:t>
      </w:r>
      <w:r>
        <w:rPr>
          <w:sz w:val="20"/>
        </w:rPr>
        <w:t>la</w:t>
      </w:r>
      <w:r>
        <w:rPr>
          <w:spacing w:val="40"/>
          <w:sz w:val="20"/>
        </w:rPr>
        <w:t> </w:t>
      </w:r>
      <w:r>
        <w:rPr>
          <w:sz w:val="20"/>
        </w:rPr>
        <w:t>totalidad</w:t>
      </w:r>
      <w:r>
        <w:rPr>
          <w:spacing w:val="39"/>
          <w:sz w:val="20"/>
        </w:rPr>
        <w:t> </w:t>
      </w:r>
      <w:r>
        <w:rPr>
          <w:sz w:val="20"/>
        </w:rPr>
        <w:t>de</w:t>
      </w:r>
      <w:r>
        <w:rPr>
          <w:spacing w:val="40"/>
          <w:sz w:val="20"/>
        </w:rPr>
        <w:t> </w:t>
      </w:r>
      <w:r>
        <w:rPr>
          <w:sz w:val="20"/>
        </w:rPr>
        <w:t>los</w:t>
      </w:r>
      <w:r>
        <w:rPr>
          <w:spacing w:val="40"/>
          <w:sz w:val="20"/>
        </w:rPr>
        <w:t> </w:t>
      </w:r>
      <w:r>
        <w:rPr>
          <w:sz w:val="20"/>
        </w:rPr>
        <w:t>bienes, arrendamientos o</w:t>
      </w:r>
      <w:r>
        <w:rPr>
          <w:spacing w:val="40"/>
          <w:sz w:val="20"/>
        </w:rPr>
        <w:t> </w:t>
      </w:r>
      <w:r>
        <w:rPr>
          <w:sz w:val="20"/>
        </w:rPr>
        <w:t>servicios</w:t>
      </w:r>
      <w:r>
        <w:rPr>
          <w:spacing w:val="39"/>
          <w:sz w:val="20"/>
        </w:rPr>
        <w:t> </w:t>
      </w:r>
      <w:r>
        <w:rPr>
          <w:sz w:val="20"/>
        </w:rPr>
        <w:t>objeto</w:t>
      </w:r>
      <w:r>
        <w:rPr>
          <w:spacing w:val="37"/>
          <w:sz w:val="20"/>
        </w:rPr>
        <w:t> </w:t>
      </w:r>
      <w:r>
        <w:rPr>
          <w:sz w:val="20"/>
        </w:rPr>
        <w:t>de</w:t>
      </w:r>
      <w:r>
        <w:rPr>
          <w:spacing w:val="40"/>
          <w:sz w:val="20"/>
        </w:rPr>
        <w:t> </w:t>
      </w:r>
      <w:r>
        <w:rPr>
          <w:sz w:val="20"/>
        </w:rPr>
        <w:t>la</w:t>
      </w:r>
      <w:r>
        <w:rPr>
          <w:spacing w:val="40"/>
          <w:sz w:val="20"/>
        </w:rPr>
        <w:t> </w:t>
      </w:r>
      <w:r>
        <w:rPr>
          <w:sz w:val="20"/>
        </w:rPr>
        <w:t>licitación, serán adjudicados por partida o concepto;</w:t>
      </w:r>
    </w:p>
    <w:p>
      <w:pPr>
        <w:pStyle w:val="BodyText"/>
        <w:spacing w:before="6"/>
      </w:pPr>
    </w:p>
    <w:p>
      <w:pPr>
        <w:pStyle w:val="ListParagraph"/>
        <w:numPr>
          <w:ilvl w:val="0"/>
          <w:numId w:val="15"/>
        </w:numPr>
        <w:tabs>
          <w:tab w:pos="2124" w:val="left" w:leader="none"/>
        </w:tabs>
        <w:spacing w:line="240" w:lineRule="auto" w:before="0" w:after="0"/>
        <w:ind w:left="1418" w:right="1128" w:firstLine="0"/>
        <w:jc w:val="both"/>
        <w:rPr>
          <w:sz w:val="20"/>
        </w:rPr>
      </w:pPr>
      <w:r>
        <w:rPr>
          <w:sz w:val="20"/>
        </w:rPr>
        <w:t>El</w:t>
      </w:r>
      <w:r>
        <w:rPr>
          <w:spacing w:val="25"/>
          <w:sz w:val="20"/>
        </w:rPr>
        <w:t> </w:t>
      </w:r>
      <w:r>
        <w:rPr>
          <w:sz w:val="20"/>
        </w:rPr>
        <w:t>domicilio</w:t>
      </w:r>
      <w:r>
        <w:rPr>
          <w:spacing w:val="18"/>
          <w:sz w:val="20"/>
        </w:rPr>
        <w:t> </w:t>
      </w:r>
      <w:r>
        <w:rPr>
          <w:sz w:val="20"/>
        </w:rPr>
        <w:t>de</w:t>
      </w:r>
      <w:r>
        <w:rPr>
          <w:spacing w:val="24"/>
          <w:sz w:val="20"/>
        </w:rPr>
        <w:t> </w:t>
      </w:r>
      <w:r>
        <w:rPr>
          <w:sz w:val="20"/>
        </w:rPr>
        <w:t>las</w:t>
      </w:r>
      <w:r>
        <w:rPr>
          <w:spacing w:val="29"/>
          <w:sz w:val="20"/>
        </w:rPr>
        <w:t> </w:t>
      </w:r>
      <w:r>
        <w:rPr>
          <w:sz w:val="20"/>
        </w:rPr>
        <w:t>oficinas</w:t>
      </w:r>
      <w:r>
        <w:rPr>
          <w:spacing w:val="22"/>
          <w:sz w:val="20"/>
        </w:rPr>
        <w:t> </w:t>
      </w:r>
      <w:r>
        <w:rPr>
          <w:sz w:val="20"/>
        </w:rPr>
        <w:t>de</w:t>
      </w:r>
      <w:r>
        <w:rPr>
          <w:spacing w:val="25"/>
          <w:sz w:val="20"/>
        </w:rPr>
        <w:t> </w:t>
      </w:r>
      <w:r>
        <w:rPr>
          <w:sz w:val="20"/>
        </w:rPr>
        <w:t>la</w:t>
      </w:r>
      <w:r>
        <w:rPr>
          <w:spacing w:val="27"/>
          <w:sz w:val="20"/>
        </w:rPr>
        <w:t> </w:t>
      </w:r>
      <w:r>
        <w:rPr>
          <w:sz w:val="20"/>
        </w:rPr>
        <w:t>Contraloría o el Órgano Interno de Control que</w:t>
      </w:r>
      <w:r>
        <w:rPr>
          <w:spacing w:val="15"/>
          <w:sz w:val="20"/>
        </w:rPr>
        <w:t> </w:t>
      </w:r>
      <w:r>
        <w:rPr>
          <w:sz w:val="20"/>
        </w:rPr>
        <w:t>corresponda o</w:t>
      </w:r>
      <w:r>
        <w:rPr>
          <w:spacing w:val="29"/>
          <w:sz w:val="20"/>
        </w:rPr>
        <w:t> </w:t>
      </w:r>
      <w:r>
        <w:rPr>
          <w:sz w:val="20"/>
        </w:rPr>
        <w:t>en su caso el medio electrónico en que podrán presentarse inconformidades, de acuerdo a lo dispuesto en el artículo 88 de la presente Ley;</w:t>
      </w:r>
    </w:p>
    <w:p>
      <w:pPr>
        <w:pStyle w:val="BodyText"/>
        <w:spacing w:before="7"/>
      </w:pPr>
    </w:p>
    <w:p>
      <w:pPr>
        <w:pStyle w:val="ListParagraph"/>
        <w:numPr>
          <w:ilvl w:val="0"/>
          <w:numId w:val="15"/>
        </w:numPr>
        <w:tabs>
          <w:tab w:pos="2123" w:val="left" w:leader="none"/>
        </w:tabs>
        <w:spacing w:line="240" w:lineRule="auto" w:before="0" w:after="0"/>
        <w:ind w:left="2123" w:right="0" w:hanging="705"/>
        <w:jc w:val="both"/>
        <w:rPr>
          <w:sz w:val="20"/>
        </w:rPr>
      </w:pPr>
      <w:r>
        <w:rPr>
          <w:sz w:val="20"/>
        </w:rPr>
        <w:t>Señalamiento</w:t>
      </w:r>
      <w:r>
        <w:rPr>
          <w:spacing w:val="-14"/>
          <w:sz w:val="20"/>
        </w:rPr>
        <w:t> </w:t>
      </w:r>
      <w:r>
        <w:rPr>
          <w:sz w:val="20"/>
        </w:rPr>
        <w:t>de</w:t>
      </w:r>
      <w:r>
        <w:rPr>
          <w:spacing w:val="-10"/>
          <w:sz w:val="20"/>
        </w:rPr>
        <w:t> </w:t>
      </w:r>
      <w:r>
        <w:rPr>
          <w:sz w:val="20"/>
        </w:rPr>
        <w:t>las</w:t>
      </w:r>
      <w:r>
        <w:rPr>
          <w:spacing w:val="-7"/>
          <w:sz w:val="20"/>
        </w:rPr>
        <w:t> </w:t>
      </w:r>
      <w:r>
        <w:rPr>
          <w:sz w:val="20"/>
        </w:rPr>
        <w:t>causas</w:t>
      </w:r>
      <w:r>
        <w:rPr>
          <w:spacing w:val="-8"/>
          <w:sz w:val="20"/>
        </w:rPr>
        <w:t> </w:t>
      </w:r>
      <w:r>
        <w:rPr>
          <w:sz w:val="20"/>
        </w:rPr>
        <w:t>expresas</w:t>
      </w:r>
      <w:r>
        <w:rPr>
          <w:spacing w:val="-12"/>
          <w:sz w:val="20"/>
        </w:rPr>
        <w:t> </w:t>
      </w:r>
      <w:r>
        <w:rPr>
          <w:sz w:val="20"/>
        </w:rPr>
        <w:t>de</w:t>
      </w:r>
      <w:r>
        <w:rPr>
          <w:spacing w:val="-8"/>
          <w:sz w:val="20"/>
        </w:rPr>
        <w:t> </w:t>
      </w:r>
      <w:r>
        <w:rPr>
          <w:sz w:val="20"/>
        </w:rPr>
        <w:t>desechamiento</w:t>
      </w:r>
      <w:r>
        <w:rPr>
          <w:spacing w:val="-7"/>
          <w:sz w:val="20"/>
        </w:rPr>
        <w:t> </w:t>
      </w:r>
      <w:r>
        <w:rPr>
          <w:sz w:val="20"/>
        </w:rPr>
        <w:t>de</w:t>
      </w:r>
      <w:r>
        <w:rPr>
          <w:spacing w:val="-5"/>
          <w:sz w:val="20"/>
        </w:rPr>
        <w:t> </w:t>
      </w:r>
      <w:r>
        <w:rPr>
          <w:sz w:val="20"/>
        </w:rPr>
        <w:t>las</w:t>
      </w:r>
      <w:r>
        <w:rPr>
          <w:spacing w:val="-5"/>
          <w:sz w:val="20"/>
        </w:rPr>
        <w:t> </w:t>
      </w:r>
      <w:r>
        <w:rPr>
          <w:sz w:val="20"/>
        </w:rPr>
        <w:t>partidas</w:t>
      </w:r>
      <w:r>
        <w:rPr>
          <w:spacing w:val="-5"/>
          <w:sz w:val="20"/>
        </w:rPr>
        <w:t> </w:t>
      </w:r>
      <w:r>
        <w:rPr>
          <w:sz w:val="20"/>
        </w:rPr>
        <w:t>o</w:t>
      </w:r>
      <w:r>
        <w:rPr>
          <w:spacing w:val="-5"/>
          <w:sz w:val="20"/>
        </w:rPr>
        <w:t> </w:t>
      </w:r>
      <w:r>
        <w:rPr>
          <w:spacing w:val="-2"/>
          <w:sz w:val="20"/>
        </w:rPr>
        <w:t>proposiciones;</w:t>
      </w:r>
    </w:p>
    <w:p>
      <w:pPr>
        <w:pStyle w:val="BodyText"/>
        <w:spacing w:before="8"/>
      </w:pPr>
    </w:p>
    <w:p>
      <w:pPr>
        <w:pStyle w:val="ListParagraph"/>
        <w:numPr>
          <w:ilvl w:val="0"/>
          <w:numId w:val="15"/>
        </w:numPr>
        <w:tabs>
          <w:tab w:pos="2187" w:val="left" w:leader="none"/>
        </w:tabs>
        <w:spacing w:line="240" w:lineRule="auto" w:before="0" w:after="0"/>
        <w:ind w:left="1418" w:right="1130" w:firstLine="0"/>
        <w:jc w:val="both"/>
        <w:rPr>
          <w:sz w:val="20"/>
        </w:rPr>
      </w:pPr>
      <w:r>
        <w:rPr>
          <w:sz w:val="20"/>
        </w:rPr>
        <w:t>Modelo de contrato al que para la licitación de que se trate se sujetarán las partes, el cual deberá contener los requisitos a que se refiere el artículo 60 de esta Ley;</w:t>
      </w:r>
    </w:p>
    <w:p>
      <w:pPr>
        <w:pStyle w:val="BodyText"/>
        <w:spacing w:before="1"/>
      </w:pPr>
    </w:p>
    <w:p>
      <w:pPr>
        <w:pStyle w:val="ListParagraph"/>
        <w:numPr>
          <w:ilvl w:val="0"/>
          <w:numId w:val="15"/>
        </w:numPr>
        <w:tabs>
          <w:tab w:pos="2124" w:val="left" w:leader="none"/>
        </w:tabs>
        <w:spacing w:line="240" w:lineRule="auto" w:before="0" w:after="0"/>
        <w:ind w:left="2124" w:right="0" w:hanging="706"/>
        <w:jc w:val="both"/>
        <w:rPr>
          <w:sz w:val="20"/>
        </w:rPr>
      </w:pPr>
      <w:r>
        <w:rPr>
          <w:sz w:val="20"/>
        </w:rPr>
        <w:t>La</w:t>
      </w:r>
      <w:r>
        <w:rPr>
          <w:spacing w:val="-8"/>
          <w:sz w:val="20"/>
        </w:rPr>
        <w:t> </w:t>
      </w:r>
      <w:r>
        <w:rPr>
          <w:sz w:val="20"/>
        </w:rPr>
        <w:t>forma</w:t>
      </w:r>
      <w:r>
        <w:rPr>
          <w:spacing w:val="-7"/>
          <w:sz w:val="20"/>
        </w:rPr>
        <w:t> </w:t>
      </w:r>
      <w:r>
        <w:rPr>
          <w:sz w:val="20"/>
        </w:rPr>
        <w:t>de</w:t>
      </w:r>
      <w:r>
        <w:rPr>
          <w:spacing w:val="-7"/>
          <w:sz w:val="20"/>
        </w:rPr>
        <w:t> </w:t>
      </w:r>
      <w:r>
        <w:rPr>
          <w:sz w:val="20"/>
        </w:rPr>
        <w:t>garantizar</w:t>
      </w:r>
      <w:r>
        <w:rPr>
          <w:spacing w:val="-7"/>
          <w:sz w:val="20"/>
        </w:rPr>
        <w:t> </w:t>
      </w:r>
      <w:r>
        <w:rPr>
          <w:sz w:val="20"/>
        </w:rPr>
        <w:t>las</w:t>
      </w:r>
      <w:r>
        <w:rPr>
          <w:spacing w:val="-4"/>
          <w:sz w:val="20"/>
        </w:rPr>
        <w:t> </w:t>
      </w:r>
      <w:r>
        <w:rPr>
          <w:sz w:val="20"/>
        </w:rPr>
        <w:t>proposiciones</w:t>
      </w:r>
      <w:r>
        <w:rPr>
          <w:spacing w:val="-5"/>
          <w:sz w:val="20"/>
        </w:rPr>
        <w:t> </w:t>
      </w:r>
      <w:r>
        <w:rPr>
          <w:sz w:val="20"/>
        </w:rPr>
        <w:t>que</w:t>
      </w:r>
      <w:r>
        <w:rPr>
          <w:spacing w:val="-6"/>
          <w:sz w:val="20"/>
        </w:rPr>
        <w:t> </w:t>
      </w:r>
      <w:r>
        <w:rPr>
          <w:sz w:val="20"/>
        </w:rPr>
        <w:t>se</w:t>
      </w:r>
      <w:r>
        <w:rPr>
          <w:spacing w:val="-6"/>
          <w:sz w:val="20"/>
        </w:rPr>
        <w:t> </w:t>
      </w:r>
      <w:r>
        <w:rPr>
          <w:sz w:val="20"/>
        </w:rPr>
        <w:t>presenten;</w:t>
      </w:r>
      <w:r>
        <w:rPr>
          <w:spacing w:val="-5"/>
          <w:sz w:val="20"/>
        </w:rPr>
        <w:t> </w:t>
      </w:r>
      <w:r>
        <w:rPr>
          <w:spacing w:val="-10"/>
          <w:sz w:val="20"/>
        </w:rPr>
        <w:t>y</w:t>
      </w:r>
    </w:p>
    <w:p>
      <w:pPr>
        <w:pStyle w:val="ListParagraph"/>
        <w:numPr>
          <w:ilvl w:val="0"/>
          <w:numId w:val="15"/>
        </w:numPr>
        <w:tabs>
          <w:tab w:pos="2123" w:val="left" w:leader="none"/>
        </w:tabs>
        <w:spacing w:line="240" w:lineRule="auto" w:before="1" w:after="0"/>
        <w:ind w:left="2123" w:right="0" w:hanging="705"/>
        <w:jc w:val="both"/>
        <w:rPr>
          <w:sz w:val="20"/>
        </w:rPr>
      </w:pPr>
      <w:r>
        <w:rPr>
          <w:sz w:val="20"/>
        </w:rPr>
        <w:t>La</w:t>
      </w:r>
      <w:r>
        <w:rPr>
          <w:spacing w:val="-9"/>
          <w:sz w:val="20"/>
        </w:rPr>
        <w:t> </w:t>
      </w:r>
      <w:r>
        <w:rPr>
          <w:sz w:val="20"/>
        </w:rPr>
        <w:t>posibilidad</w:t>
      </w:r>
      <w:r>
        <w:rPr>
          <w:spacing w:val="-8"/>
          <w:sz w:val="20"/>
        </w:rPr>
        <w:t> </w:t>
      </w:r>
      <w:r>
        <w:rPr>
          <w:sz w:val="20"/>
        </w:rPr>
        <w:t>de</w:t>
      </w:r>
      <w:r>
        <w:rPr>
          <w:spacing w:val="-5"/>
          <w:sz w:val="20"/>
        </w:rPr>
        <w:t> </w:t>
      </w:r>
      <w:r>
        <w:rPr>
          <w:sz w:val="20"/>
        </w:rPr>
        <w:t>existencia</w:t>
      </w:r>
      <w:r>
        <w:rPr>
          <w:spacing w:val="-6"/>
          <w:sz w:val="20"/>
        </w:rPr>
        <w:t> </w:t>
      </w:r>
      <w:r>
        <w:rPr>
          <w:sz w:val="20"/>
        </w:rPr>
        <w:t>de</w:t>
      </w:r>
      <w:r>
        <w:rPr>
          <w:spacing w:val="-9"/>
          <w:sz w:val="20"/>
        </w:rPr>
        <w:t> </w:t>
      </w:r>
      <w:r>
        <w:rPr>
          <w:sz w:val="20"/>
        </w:rPr>
        <w:t>ofertas</w:t>
      </w:r>
      <w:r>
        <w:rPr>
          <w:spacing w:val="-7"/>
          <w:sz w:val="20"/>
        </w:rPr>
        <w:t> </w:t>
      </w:r>
      <w:r>
        <w:rPr>
          <w:sz w:val="20"/>
        </w:rPr>
        <w:t>subsecuentes</w:t>
      </w:r>
      <w:r>
        <w:rPr>
          <w:spacing w:val="-5"/>
          <w:sz w:val="20"/>
        </w:rPr>
        <w:t> </w:t>
      </w:r>
      <w:r>
        <w:rPr>
          <w:sz w:val="20"/>
        </w:rPr>
        <w:t>de</w:t>
      </w:r>
      <w:r>
        <w:rPr>
          <w:spacing w:val="-7"/>
          <w:sz w:val="20"/>
        </w:rPr>
        <w:t> </w:t>
      </w:r>
      <w:r>
        <w:rPr>
          <w:spacing w:val="-2"/>
          <w:sz w:val="20"/>
        </w:rPr>
        <w:t>descuentos.</w:t>
      </w:r>
    </w:p>
    <w:p>
      <w:pPr>
        <w:pStyle w:val="BodyText"/>
        <w:spacing w:before="8"/>
      </w:pPr>
    </w:p>
    <w:p>
      <w:pPr>
        <w:pStyle w:val="BodyText"/>
        <w:ind w:left="1418" w:right="1126"/>
        <w:jc w:val="both"/>
      </w:pPr>
      <w:r>
        <w:rPr/>
        <w:t>Para</w:t>
      </w:r>
      <w:r>
        <w:rPr>
          <w:spacing w:val="40"/>
        </w:rPr>
        <w:t> </w:t>
      </w:r>
      <w:r>
        <w:rPr/>
        <w:t>la</w:t>
      </w:r>
      <w:r>
        <w:rPr>
          <w:spacing w:val="40"/>
        </w:rPr>
        <w:t> </w:t>
      </w:r>
      <w:r>
        <w:rPr/>
        <w:t>participación,</w:t>
      </w:r>
      <w:r>
        <w:rPr>
          <w:spacing w:val="40"/>
        </w:rPr>
        <w:t> </w:t>
      </w:r>
      <w:r>
        <w:rPr/>
        <w:t>adjudicación</w:t>
      </w:r>
      <w:r>
        <w:rPr>
          <w:spacing w:val="40"/>
        </w:rPr>
        <w:t> </w:t>
      </w:r>
      <w:r>
        <w:rPr/>
        <w:t>o</w:t>
      </w:r>
      <w:r>
        <w:rPr>
          <w:spacing w:val="40"/>
        </w:rPr>
        <w:t> </w:t>
      </w:r>
      <w:r>
        <w:rPr/>
        <w:t>contratación</w:t>
      </w:r>
      <w:r>
        <w:rPr>
          <w:spacing w:val="40"/>
        </w:rPr>
        <w:t> </w:t>
      </w:r>
      <w:r>
        <w:rPr/>
        <w:t>de</w:t>
      </w:r>
      <w:r>
        <w:rPr>
          <w:spacing w:val="40"/>
        </w:rPr>
        <w:t> </w:t>
      </w:r>
      <w:r>
        <w:rPr/>
        <w:t>adquisiciones, arrendamientos</w:t>
      </w:r>
      <w:r>
        <w:rPr>
          <w:spacing w:val="40"/>
        </w:rPr>
        <w:t> </w:t>
      </w:r>
      <w:r>
        <w:rPr/>
        <w:t>o</w:t>
      </w:r>
      <w:r>
        <w:rPr>
          <w:spacing w:val="40"/>
        </w:rPr>
        <w:t> </w:t>
      </w:r>
      <w:r>
        <w:rPr/>
        <w:t>servicios</w:t>
      </w:r>
      <w:r>
        <w:rPr>
          <w:spacing w:val="40"/>
        </w:rPr>
        <w:t> </w:t>
      </w:r>
      <w:r>
        <w:rPr/>
        <w:t>no</w:t>
      </w:r>
      <w:r>
        <w:rPr>
          <w:spacing w:val="40"/>
        </w:rPr>
        <w:t> </w:t>
      </w:r>
      <w:r>
        <w:rPr/>
        <w:t>se podrán establecer requisitos que tengan por objeto o efecto limitar el proceso de competencia y libre concurrencia. En ningún caso se deberán establecer requisitos o condiciones imposibles de cumplir. La convocante tomará en cuenta las recomendaciones previas que, en su caso, emita la Comisión Federal de Competencia en términos de la Ley Federal de Competencia Económica.</w:t>
      </w:r>
    </w:p>
    <w:p>
      <w:pPr>
        <w:pStyle w:val="BodyText"/>
        <w:spacing w:before="10"/>
      </w:pPr>
    </w:p>
    <w:p>
      <w:pPr>
        <w:pStyle w:val="BodyText"/>
        <w:ind w:left="1418" w:right="1130"/>
        <w:jc w:val="both"/>
      </w:pPr>
      <w:r>
        <w:rPr/>
        <w:t>Previo a la publicación de la convocatoria a la licitación pública, los convocantes podrán difundir el proyecto de la misma a través de los medios electrónicos que mediante disposiciones de carácter administrativo establezca la Contraloría, al menos durante diez días hábiles, lapso durante el cual éstas recibirán los comentarios pertinentes en la dirección electrónica que para tal fin se señale.</w:t>
      </w:r>
    </w:p>
    <w:p>
      <w:pPr>
        <w:pStyle w:val="BodyText"/>
        <w:spacing w:before="12"/>
      </w:pPr>
    </w:p>
    <w:p>
      <w:pPr>
        <w:pStyle w:val="BodyText"/>
        <w:ind w:left="1418" w:right="1132"/>
        <w:jc w:val="both"/>
      </w:pPr>
      <w:r>
        <w:rPr/>
        <w:t>Los</w:t>
      </w:r>
      <w:r>
        <w:rPr>
          <w:spacing w:val="40"/>
        </w:rPr>
        <w:t> </w:t>
      </w:r>
      <w:r>
        <w:rPr/>
        <w:t>comentarios y</w:t>
      </w:r>
      <w:r>
        <w:rPr>
          <w:spacing w:val="40"/>
        </w:rPr>
        <w:t> </w:t>
      </w:r>
      <w:r>
        <w:rPr/>
        <w:t>opiniones que</w:t>
      </w:r>
      <w:r>
        <w:rPr>
          <w:spacing w:val="40"/>
        </w:rPr>
        <w:t> </w:t>
      </w:r>
      <w:r>
        <w:rPr/>
        <w:t>se</w:t>
      </w:r>
      <w:r>
        <w:rPr>
          <w:spacing w:val="40"/>
        </w:rPr>
        <w:t> </w:t>
      </w:r>
      <w:r>
        <w:rPr/>
        <w:t>reciban al</w:t>
      </w:r>
      <w:r>
        <w:rPr>
          <w:spacing w:val="40"/>
        </w:rPr>
        <w:t> </w:t>
      </w:r>
      <w:r>
        <w:rPr/>
        <w:t>proyecto de</w:t>
      </w:r>
      <w:r>
        <w:rPr>
          <w:spacing w:val="40"/>
        </w:rPr>
        <w:t> </w:t>
      </w:r>
      <w:r>
        <w:rPr/>
        <w:t>convocatoria, serán analizados por</w:t>
      </w:r>
      <w:r>
        <w:rPr>
          <w:spacing w:val="40"/>
        </w:rPr>
        <w:t> </w:t>
      </w:r>
      <w:r>
        <w:rPr/>
        <w:t>el convocante a efecto de, en su caso, considerarlas para enriquecer el proyecto.</w:t>
      </w:r>
    </w:p>
    <w:p>
      <w:pPr>
        <w:pStyle w:val="BodyText"/>
        <w:spacing w:after="0"/>
        <w:jc w:val="both"/>
        <w:sectPr>
          <w:pgSz w:w="12250" w:h="15820"/>
          <w:pgMar w:header="2" w:footer="857" w:top="1680" w:bottom="1120" w:left="0" w:right="0"/>
        </w:sectPr>
      </w:pPr>
    </w:p>
    <w:p>
      <w:pPr>
        <w:pStyle w:val="BodyText"/>
        <w:spacing w:before="160"/>
        <w:ind w:left="1418" w:right="1127"/>
        <w:jc w:val="both"/>
      </w:pPr>
      <w:r>
        <w:rPr>
          <w:rFonts w:ascii="Arial" w:hAnsi="Arial"/>
          <w:b/>
        </w:rPr>
        <w:t>Artículo 41. </w:t>
      </w:r>
      <w:r>
        <w:rPr/>
        <w:t>La publicación de la convocatoria a la licitación pública se realizará a través de los medios electrónicos</w:t>
      </w:r>
      <w:r>
        <w:rPr>
          <w:spacing w:val="40"/>
        </w:rPr>
        <w:t> </w:t>
      </w:r>
      <w:r>
        <w:rPr/>
        <w:t>que</w:t>
      </w:r>
      <w:r>
        <w:rPr>
          <w:spacing w:val="40"/>
        </w:rPr>
        <w:t> </w:t>
      </w:r>
      <w:r>
        <w:rPr/>
        <w:t>mediante disposiciones</w:t>
      </w:r>
      <w:r>
        <w:rPr>
          <w:spacing w:val="40"/>
        </w:rPr>
        <w:t> </w:t>
      </w:r>
      <w:r>
        <w:rPr/>
        <w:t>de</w:t>
      </w:r>
      <w:r>
        <w:rPr>
          <w:spacing w:val="40"/>
        </w:rPr>
        <w:t> </w:t>
      </w:r>
      <w:r>
        <w:rPr/>
        <w:t>carácter administrativo</w:t>
      </w:r>
      <w:r>
        <w:rPr>
          <w:spacing w:val="40"/>
        </w:rPr>
        <w:t> </w:t>
      </w:r>
      <w:r>
        <w:rPr/>
        <w:t>establezca</w:t>
      </w:r>
      <w:r>
        <w:rPr>
          <w:spacing w:val="80"/>
        </w:rPr>
        <w:t> </w:t>
      </w:r>
      <w:r>
        <w:rPr/>
        <w:t>la</w:t>
      </w:r>
      <w:r>
        <w:rPr>
          <w:spacing w:val="40"/>
        </w:rPr>
        <w:t> </w:t>
      </w:r>
      <w:r>
        <w:rPr/>
        <w:t>Contraloría y</w:t>
      </w:r>
      <w:r>
        <w:rPr>
          <w:spacing w:val="40"/>
        </w:rPr>
        <w:t> </w:t>
      </w:r>
      <w:r>
        <w:rPr/>
        <w:t>su obtención será gratuita. Además, simultáneamente</w:t>
      </w:r>
      <w:r>
        <w:rPr>
          <w:spacing w:val="-6"/>
        </w:rPr>
        <w:t> </w:t>
      </w:r>
      <w:r>
        <w:rPr/>
        <w:t>se enviará para su publicación</w:t>
      </w:r>
      <w:r>
        <w:rPr>
          <w:spacing w:val="-1"/>
        </w:rPr>
        <w:t> </w:t>
      </w:r>
      <w:r>
        <w:rPr/>
        <w:t>en el Periódico Oficial del Estado, un resumen de la convocatoria a la licitación que deberá contener, entre otros elementos, el objeto de la licitación, el volumen a adquirir, el número de licitación, las fechas previstas para llevar a cabo el procedimiento de contratación y cuándo se publicó en los medios electrónicos que mediante disposiciones</w:t>
      </w:r>
      <w:r>
        <w:rPr>
          <w:spacing w:val="40"/>
        </w:rPr>
        <w:t> </w:t>
      </w:r>
      <w:r>
        <w:rPr/>
        <w:t>de carácter administrativo establezca la Contraloría; asimismo, el convocante pondrá a disposición de los licitantes copia del texto de la convocatoria.</w:t>
      </w:r>
    </w:p>
    <w:p>
      <w:pPr>
        <w:pStyle w:val="BodyText"/>
        <w:spacing w:before="229"/>
        <w:ind w:left="1418" w:right="1127"/>
        <w:jc w:val="both"/>
      </w:pPr>
      <w:r>
        <w:rPr>
          <w:rFonts w:ascii="Arial" w:hAnsi="Arial"/>
          <w:b/>
        </w:rPr>
        <w:t>Artículo 42. </w:t>
      </w:r>
      <w:r>
        <w:rPr/>
        <w:t>En licitaciones nacionales, el plazo para la presentación y apertura de proposiciones, será cuando menos, de siete días hábiles contados a partir de la fecha de publicación de la Convocatoria en los medios electrónicos que mediante disposiciones de carácter administrativo</w:t>
      </w:r>
      <w:r>
        <w:rPr>
          <w:spacing w:val="-2"/>
        </w:rPr>
        <w:t> </w:t>
      </w:r>
      <w:r>
        <w:rPr/>
        <w:t>establezca la Contraloría</w:t>
      </w:r>
      <w:r>
        <w:rPr>
          <w:color w:val="00AF50"/>
        </w:rPr>
        <w:t>.</w:t>
      </w:r>
    </w:p>
    <w:p>
      <w:pPr>
        <w:pStyle w:val="BodyText"/>
        <w:spacing w:before="11"/>
      </w:pPr>
    </w:p>
    <w:p>
      <w:pPr>
        <w:pStyle w:val="BodyText"/>
        <w:ind w:left="1418" w:right="1128"/>
        <w:jc w:val="both"/>
      </w:pPr>
      <w:r>
        <w:rPr/>
        <w:t>El</w:t>
      </w:r>
      <w:r>
        <w:rPr>
          <w:spacing w:val="40"/>
        </w:rPr>
        <w:t> </w:t>
      </w:r>
      <w:r>
        <w:rPr/>
        <w:t>plazo</w:t>
      </w:r>
      <w:r>
        <w:rPr>
          <w:spacing w:val="40"/>
        </w:rPr>
        <w:t> </w:t>
      </w:r>
      <w:r>
        <w:rPr/>
        <w:t>para</w:t>
      </w:r>
      <w:r>
        <w:rPr>
          <w:spacing w:val="40"/>
        </w:rPr>
        <w:t> </w:t>
      </w:r>
      <w:r>
        <w:rPr/>
        <w:t>la</w:t>
      </w:r>
      <w:r>
        <w:rPr>
          <w:spacing w:val="40"/>
        </w:rPr>
        <w:t> </w:t>
      </w:r>
      <w:r>
        <w:rPr/>
        <w:t>presentación</w:t>
      </w:r>
      <w:r>
        <w:rPr>
          <w:spacing w:val="40"/>
        </w:rPr>
        <w:t> </w:t>
      </w:r>
      <w:r>
        <w:rPr/>
        <w:t>y</w:t>
      </w:r>
      <w:r>
        <w:rPr>
          <w:spacing w:val="40"/>
        </w:rPr>
        <w:t> </w:t>
      </w:r>
      <w:r>
        <w:rPr/>
        <w:t>apertura</w:t>
      </w:r>
      <w:r>
        <w:rPr>
          <w:spacing w:val="40"/>
        </w:rPr>
        <w:t> </w:t>
      </w:r>
      <w:r>
        <w:rPr/>
        <w:t>de</w:t>
      </w:r>
      <w:r>
        <w:rPr>
          <w:spacing w:val="40"/>
        </w:rPr>
        <w:t> </w:t>
      </w:r>
      <w:r>
        <w:rPr/>
        <w:t>las</w:t>
      </w:r>
      <w:r>
        <w:rPr>
          <w:spacing w:val="40"/>
        </w:rPr>
        <w:t> </w:t>
      </w:r>
      <w:r>
        <w:rPr/>
        <w:t>proposiciones</w:t>
      </w:r>
      <w:r>
        <w:rPr>
          <w:spacing w:val="40"/>
        </w:rPr>
        <w:t> </w:t>
      </w:r>
      <w:r>
        <w:rPr/>
        <w:t>de</w:t>
      </w:r>
      <w:r>
        <w:rPr>
          <w:spacing w:val="40"/>
        </w:rPr>
        <w:t> </w:t>
      </w:r>
      <w:r>
        <w:rPr/>
        <w:t>las</w:t>
      </w:r>
      <w:r>
        <w:rPr>
          <w:spacing w:val="40"/>
        </w:rPr>
        <w:t> </w:t>
      </w:r>
      <w:r>
        <w:rPr/>
        <w:t>licitaciones</w:t>
      </w:r>
      <w:r>
        <w:rPr>
          <w:spacing w:val="40"/>
        </w:rPr>
        <w:t> </w:t>
      </w:r>
      <w:r>
        <w:rPr/>
        <w:t>internacionales</w:t>
      </w:r>
      <w:r>
        <w:rPr>
          <w:spacing w:val="40"/>
        </w:rPr>
        <w:t> </w:t>
      </w:r>
      <w:r>
        <w:rPr/>
        <w:t>no podrá ser menor a quince días hábiles contados,</w:t>
      </w:r>
      <w:r>
        <w:rPr>
          <w:spacing w:val="-1"/>
        </w:rPr>
        <w:t> </w:t>
      </w:r>
      <w:r>
        <w:rPr/>
        <w:t>a partir de la fecha de publicación</w:t>
      </w:r>
      <w:r>
        <w:rPr>
          <w:spacing w:val="-5"/>
        </w:rPr>
        <w:t> </w:t>
      </w:r>
      <w:r>
        <w:rPr/>
        <w:t>de la Convocatoria.</w:t>
      </w:r>
    </w:p>
    <w:p>
      <w:pPr>
        <w:pStyle w:val="BodyText"/>
        <w:spacing w:before="9"/>
      </w:pPr>
    </w:p>
    <w:p>
      <w:pPr>
        <w:pStyle w:val="BodyText"/>
        <w:ind w:left="1418" w:right="1127"/>
        <w:jc w:val="both"/>
      </w:pPr>
      <w:r>
        <w:rPr/>
        <w:t>Cuando no puedan observarse los plazos indicados en este artículo porque existan razones justificadas debidamente</w:t>
      </w:r>
      <w:r>
        <w:rPr>
          <w:spacing w:val="-3"/>
        </w:rPr>
        <w:t> </w:t>
      </w:r>
      <w:r>
        <w:rPr/>
        <w:t>acreditadas en el expediente, por el área solicitante de los bienes,</w:t>
      </w:r>
      <w:r>
        <w:rPr>
          <w:spacing w:val="-1"/>
        </w:rPr>
        <w:t> </w:t>
      </w:r>
      <w:r>
        <w:rPr/>
        <w:t>arrendamientos o servicios, siempre que ello</w:t>
      </w:r>
      <w:r>
        <w:rPr>
          <w:spacing w:val="40"/>
        </w:rPr>
        <w:t> </w:t>
      </w:r>
      <w:r>
        <w:rPr/>
        <w:t>no</w:t>
      </w:r>
      <w:r>
        <w:rPr>
          <w:spacing w:val="40"/>
        </w:rPr>
        <w:t> </w:t>
      </w:r>
      <w:r>
        <w:rPr/>
        <w:t>tenga</w:t>
      </w:r>
      <w:r>
        <w:rPr>
          <w:spacing w:val="40"/>
        </w:rPr>
        <w:t> </w:t>
      </w:r>
      <w:r>
        <w:rPr/>
        <w:t>por</w:t>
      </w:r>
      <w:r>
        <w:rPr>
          <w:spacing w:val="40"/>
        </w:rPr>
        <w:t> </w:t>
      </w:r>
      <w:r>
        <w:rPr/>
        <w:t>objeto</w:t>
      </w:r>
      <w:r>
        <w:rPr>
          <w:spacing w:val="40"/>
        </w:rPr>
        <w:t> </w:t>
      </w:r>
      <w:r>
        <w:rPr/>
        <w:t>limitar</w:t>
      </w:r>
      <w:r>
        <w:rPr>
          <w:spacing w:val="40"/>
        </w:rPr>
        <w:t> </w:t>
      </w:r>
      <w:r>
        <w:rPr/>
        <w:t>el</w:t>
      </w:r>
      <w:r>
        <w:rPr>
          <w:spacing w:val="40"/>
        </w:rPr>
        <w:t> </w:t>
      </w:r>
      <w:r>
        <w:rPr/>
        <w:t>número</w:t>
      </w:r>
      <w:r>
        <w:rPr>
          <w:spacing w:val="40"/>
        </w:rPr>
        <w:t> </w:t>
      </w:r>
      <w:r>
        <w:rPr/>
        <w:t>de</w:t>
      </w:r>
      <w:r>
        <w:rPr>
          <w:spacing w:val="40"/>
        </w:rPr>
        <w:t> </w:t>
      </w:r>
      <w:r>
        <w:rPr/>
        <w:t>participantes,</w:t>
      </w:r>
      <w:r>
        <w:rPr>
          <w:spacing w:val="40"/>
        </w:rPr>
        <w:t> </w:t>
      </w:r>
      <w:r>
        <w:rPr/>
        <w:t>el</w:t>
      </w:r>
      <w:r>
        <w:rPr>
          <w:spacing w:val="40"/>
        </w:rPr>
        <w:t> </w:t>
      </w:r>
      <w:r>
        <w:rPr/>
        <w:t>Comité</w:t>
      </w:r>
      <w:r>
        <w:rPr>
          <w:spacing w:val="40"/>
        </w:rPr>
        <w:t> </w:t>
      </w:r>
      <w:r>
        <w:rPr/>
        <w:t>responsable</w:t>
      </w:r>
      <w:r>
        <w:rPr>
          <w:spacing w:val="40"/>
        </w:rPr>
        <w:t> </w:t>
      </w:r>
      <w:r>
        <w:rPr/>
        <w:t>podrá reducir</w:t>
      </w:r>
      <w:r>
        <w:rPr>
          <w:spacing w:val="40"/>
        </w:rPr>
        <w:t> </w:t>
      </w:r>
      <w:r>
        <w:rPr/>
        <w:t>los plazos a no menos de cinco días hábiles para licitaciones públicas nacionales y de diez días hábiles para licitaciones públicas internacionales, contados a partir de la fecha de publicación de la </w:t>
      </w:r>
      <w:r>
        <w:rPr>
          <w:spacing w:val="-2"/>
        </w:rPr>
        <w:t>Convocatoria.</w:t>
      </w:r>
    </w:p>
    <w:p>
      <w:pPr>
        <w:pStyle w:val="BodyText"/>
        <w:spacing w:before="1"/>
      </w:pPr>
    </w:p>
    <w:p>
      <w:pPr>
        <w:pStyle w:val="BodyText"/>
        <w:ind w:left="1418" w:right="1128"/>
        <w:jc w:val="both"/>
      </w:pPr>
      <w:r>
        <w:rPr/>
        <w:t>La determinación de estos plazos y sus cambios, deberán ser acordes con la planeación y programación previamente</w:t>
      </w:r>
      <w:r>
        <w:rPr>
          <w:spacing w:val="-11"/>
        </w:rPr>
        <w:t> </w:t>
      </w:r>
      <w:r>
        <w:rPr/>
        <w:t>establecida.</w:t>
      </w:r>
    </w:p>
    <w:p>
      <w:pPr>
        <w:pStyle w:val="BodyText"/>
        <w:spacing w:before="32"/>
      </w:pPr>
    </w:p>
    <w:p>
      <w:pPr>
        <w:pStyle w:val="BodyText"/>
        <w:ind w:left="1418" w:right="1118"/>
        <w:jc w:val="both"/>
      </w:pPr>
      <w:r>
        <w:rPr>
          <w:rFonts w:ascii="Arial" w:hAnsi="Arial"/>
          <w:b/>
        </w:rPr>
        <w:t>Artículo 43. </w:t>
      </w:r>
      <w:r>
        <w:rPr/>
        <w:t>Los convocantes, siempre que ello no tenga por objeto limitar el número de licitantes, podrán modificar aspectos establecidos en la Convocatoria, a partir de la fecha en que sea publicada y hasta, inclusive, el quinto día hábil previo al acto de presentación y apertura de proposiciones, recorriéndose los demás plazos, debiendo difundir dichas modificaciones en los medios electrónicos que mediante disposiciones de carácter administrativo establezca la Contraloría, a más tardar en la junta de aclaraciones.</w:t>
      </w:r>
    </w:p>
    <w:p>
      <w:pPr>
        <w:pStyle w:val="BodyText"/>
        <w:spacing w:before="10"/>
      </w:pPr>
    </w:p>
    <w:p>
      <w:pPr>
        <w:pStyle w:val="BodyText"/>
        <w:ind w:left="1418" w:right="1128"/>
        <w:jc w:val="both"/>
      </w:pPr>
      <w:r>
        <w:rPr/>
        <w:t>Las modificaciones que se mencionan en el párrafo anterior, en ningún caso podrán consistir en la</w:t>
      </w:r>
      <w:r>
        <w:rPr>
          <w:spacing w:val="40"/>
        </w:rPr>
        <w:t> </w:t>
      </w:r>
      <w:r>
        <w:rPr/>
        <w:t>sustitución de los bienes, arrendamientos o servicios convocados originalmente, en la adición de otros de distintos rubros o en la variación significativa de sus características.</w:t>
      </w:r>
    </w:p>
    <w:p>
      <w:pPr>
        <w:pStyle w:val="BodyText"/>
        <w:spacing w:before="7"/>
      </w:pPr>
    </w:p>
    <w:p>
      <w:pPr>
        <w:pStyle w:val="BodyText"/>
        <w:ind w:left="1418" w:right="1128"/>
        <w:jc w:val="both"/>
      </w:pPr>
      <w:r>
        <w:rPr/>
        <w:t>Cualquier</w:t>
      </w:r>
      <w:r>
        <w:rPr>
          <w:spacing w:val="40"/>
        </w:rPr>
        <w:t> </w:t>
      </w:r>
      <w:r>
        <w:rPr/>
        <w:t>modificación</w:t>
      </w:r>
      <w:r>
        <w:rPr>
          <w:spacing w:val="40"/>
        </w:rPr>
        <w:t> </w:t>
      </w:r>
      <w:r>
        <w:rPr/>
        <w:t>a</w:t>
      </w:r>
      <w:r>
        <w:rPr>
          <w:spacing w:val="40"/>
        </w:rPr>
        <w:t> </w:t>
      </w:r>
      <w:r>
        <w:rPr/>
        <w:t>la</w:t>
      </w:r>
      <w:r>
        <w:rPr>
          <w:spacing w:val="40"/>
        </w:rPr>
        <w:t> </w:t>
      </w:r>
      <w:r>
        <w:rPr/>
        <w:t>Convocatoria</w:t>
      </w:r>
      <w:r>
        <w:rPr>
          <w:spacing w:val="14"/>
        </w:rPr>
        <w:t> </w:t>
      </w:r>
      <w:r>
        <w:rPr/>
        <w:t>a</w:t>
      </w:r>
      <w:r>
        <w:rPr>
          <w:spacing w:val="14"/>
        </w:rPr>
        <w:t> </w:t>
      </w:r>
      <w:r>
        <w:rPr/>
        <w:t>la</w:t>
      </w:r>
      <w:r>
        <w:rPr>
          <w:spacing w:val="16"/>
        </w:rPr>
        <w:t> </w:t>
      </w:r>
      <w:r>
        <w:rPr/>
        <w:t>licitación</w:t>
      </w:r>
      <w:r>
        <w:rPr>
          <w:spacing w:val="14"/>
        </w:rPr>
        <w:t> </w:t>
      </w:r>
      <w:r>
        <w:rPr/>
        <w:t>pública,</w:t>
      </w:r>
      <w:r>
        <w:rPr>
          <w:spacing w:val="40"/>
        </w:rPr>
        <w:t> </w:t>
      </w:r>
      <w:r>
        <w:rPr/>
        <w:t>incluyendo</w:t>
      </w:r>
      <w:r>
        <w:rPr>
          <w:spacing w:val="40"/>
        </w:rPr>
        <w:t> </w:t>
      </w:r>
      <w:r>
        <w:rPr/>
        <w:t>las</w:t>
      </w:r>
      <w:r>
        <w:rPr>
          <w:spacing w:val="40"/>
        </w:rPr>
        <w:t> </w:t>
      </w:r>
      <w:r>
        <w:rPr/>
        <w:t>que</w:t>
      </w:r>
      <w:r>
        <w:rPr>
          <w:spacing w:val="40"/>
        </w:rPr>
        <w:t> </w:t>
      </w:r>
      <w:r>
        <w:rPr/>
        <w:t>resulten</w:t>
      </w:r>
      <w:r>
        <w:rPr>
          <w:spacing w:val="40"/>
        </w:rPr>
        <w:t> </w:t>
      </w:r>
      <w:r>
        <w:rPr/>
        <w:t>de</w:t>
      </w:r>
      <w:r>
        <w:rPr>
          <w:spacing w:val="15"/>
        </w:rPr>
        <w:t> </w:t>
      </w:r>
      <w:r>
        <w:rPr/>
        <w:t>la</w:t>
      </w:r>
      <w:r>
        <w:rPr>
          <w:spacing w:val="40"/>
        </w:rPr>
        <w:t> </w:t>
      </w:r>
      <w:r>
        <w:rPr/>
        <w:t>junta de</w:t>
      </w:r>
      <w:r>
        <w:rPr>
          <w:spacing w:val="40"/>
        </w:rPr>
        <w:t> </w:t>
      </w:r>
      <w:r>
        <w:rPr/>
        <w:t>aclaraciones,</w:t>
      </w:r>
      <w:r>
        <w:rPr>
          <w:spacing w:val="16"/>
        </w:rPr>
        <w:t> </w:t>
      </w:r>
      <w:r>
        <w:rPr/>
        <w:t>formará</w:t>
      </w:r>
      <w:r>
        <w:rPr>
          <w:spacing w:val="23"/>
        </w:rPr>
        <w:t> </w:t>
      </w:r>
      <w:r>
        <w:rPr/>
        <w:t>parte</w:t>
      </w:r>
      <w:r>
        <w:rPr>
          <w:spacing w:val="23"/>
        </w:rPr>
        <w:t> </w:t>
      </w:r>
      <w:r>
        <w:rPr/>
        <w:t>de</w:t>
      </w:r>
      <w:r>
        <w:rPr>
          <w:spacing w:val="27"/>
        </w:rPr>
        <w:t> </w:t>
      </w:r>
      <w:r>
        <w:rPr/>
        <w:t>la</w:t>
      </w:r>
      <w:r>
        <w:rPr>
          <w:spacing w:val="25"/>
        </w:rPr>
        <w:t> </w:t>
      </w:r>
      <w:r>
        <w:rPr/>
        <w:t>misma</w:t>
      </w:r>
      <w:r>
        <w:rPr>
          <w:spacing w:val="30"/>
        </w:rPr>
        <w:t> </w:t>
      </w:r>
      <w:r>
        <w:rPr/>
        <w:t>y</w:t>
      </w:r>
      <w:r>
        <w:rPr>
          <w:spacing w:val="27"/>
        </w:rPr>
        <w:t> </w:t>
      </w:r>
      <w:r>
        <w:rPr/>
        <w:t>deberá</w:t>
      </w:r>
      <w:r>
        <w:rPr>
          <w:spacing w:val="23"/>
        </w:rPr>
        <w:t> </w:t>
      </w:r>
      <w:r>
        <w:rPr/>
        <w:t>ser</w:t>
      </w:r>
      <w:r>
        <w:rPr>
          <w:spacing w:val="26"/>
        </w:rPr>
        <w:t> </w:t>
      </w:r>
      <w:r>
        <w:rPr/>
        <w:t>considerada</w:t>
      </w:r>
      <w:r>
        <w:rPr>
          <w:spacing w:val="16"/>
        </w:rPr>
        <w:t> </w:t>
      </w:r>
      <w:r>
        <w:rPr/>
        <w:t>por</w:t>
      </w:r>
      <w:r>
        <w:rPr>
          <w:spacing w:val="26"/>
        </w:rPr>
        <w:t> </w:t>
      </w:r>
      <w:r>
        <w:rPr/>
        <w:t>los</w:t>
      </w:r>
      <w:r>
        <w:rPr>
          <w:spacing w:val="29"/>
        </w:rPr>
        <w:t> </w:t>
      </w:r>
      <w:r>
        <w:rPr/>
        <w:t>licitantes</w:t>
      </w:r>
      <w:r>
        <w:rPr>
          <w:spacing w:val="22"/>
        </w:rPr>
        <w:t> </w:t>
      </w:r>
      <w:r>
        <w:rPr/>
        <w:t>en</w:t>
      </w:r>
      <w:r>
        <w:rPr>
          <w:spacing w:val="25"/>
        </w:rPr>
        <w:t> </w:t>
      </w:r>
      <w:r>
        <w:rPr/>
        <w:t>la</w:t>
      </w:r>
      <w:r>
        <w:rPr>
          <w:spacing w:val="25"/>
        </w:rPr>
        <w:t> </w:t>
      </w:r>
      <w:r>
        <w:rPr/>
        <w:t>elaboración de su proposición.</w:t>
      </w:r>
    </w:p>
    <w:p>
      <w:pPr>
        <w:pStyle w:val="BodyText"/>
        <w:spacing w:before="11"/>
      </w:pPr>
    </w:p>
    <w:p>
      <w:pPr>
        <w:pStyle w:val="BodyText"/>
        <w:ind w:left="1418" w:right="1128"/>
        <w:jc w:val="both"/>
      </w:pPr>
      <w:r>
        <w:rPr/>
        <w:t>El convocante deberá realizar al menos una junta de aclaraciones, siendo optativa para los licitantes la asistencia a la misma.</w:t>
      </w:r>
    </w:p>
    <w:p>
      <w:pPr>
        <w:pStyle w:val="BodyText"/>
        <w:spacing w:before="6"/>
      </w:pPr>
    </w:p>
    <w:p>
      <w:pPr>
        <w:pStyle w:val="BodyText"/>
        <w:ind w:left="1418"/>
        <w:jc w:val="both"/>
      </w:pPr>
      <w:r>
        <w:rPr>
          <w:rFonts w:ascii="Arial" w:hAnsi="Arial"/>
          <w:b/>
        </w:rPr>
        <w:t>Artículo</w:t>
      </w:r>
      <w:r>
        <w:rPr>
          <w:rFonts w:ascii="Arial" w:hAnsi="Arial"/>
          <w:b/>
          <w:spacing w:val="-11"/>
        </w:rPr>
        <w:t> </w:t>
      </w:r>
      <w:r>
        <w:rPr>
          <w:rFonts w:ascii="Arial" w:hAnsi="Arial"/>
          <w:b/>
        </w:rPr>
        <w:t>44.</w:t>
      </w:r>
      <w:r>
        <w:rPr>
          <w:rFonts w:ascii="Arial" w:hAnsi="Arial"/>
          <w:b/>
          <w:spacing w:val="-6"/>
        </w:rPr>
        <w:t> </w:t>
      </w:r>
      <w:r>
        <w:rPr/>
        <w:t>Para</w:t>
      </w:r>
      <w:r>
        <w:rPr>
          <w:spacing w:val="-8"/>
        </w:rPr>
        <w:t> </w:t>
      </w:r>
      <w:r>
        <w:rPr/>
        <w:t>la</w:t>
      </w:r>
      <w:r>
        <w:rPr>
          <w:spacing w:val="-5"/>
        </w:rPr>
        <w:t> </w:t>
      </w:r>
      <w:r>
        <w:rPr/>
        <w:t>junta</w:t>
      </w:r>
      <w:r>
        <w:rPr>
          <w:spacing w:val="-10"/>
        </w:rPr>
        <w:t> </w:t>
      </w:r>
      <w:r>
        <w:rPr/>
        <w:t>de</w:t>
      </w:r>
      <w:r>
        <w:rPr>
          <w:spacing w:val="-8"/>
        </w:rPr>
        <w:t> </w:t>
      </w:r>
      <w:r>
        <w:rPr/>
        <w:t>aclaraciones</w:t>
      </w:r>
      <w:r>
        <w:rPr>
          <w:spacing w:val="-13"/>
        </w:rPr>
        <w:t> </w:t>
      </w:r>
      <w:r>
        <w:rPr/>
        <w:t>se</w:t>
      </w:r>
      <w:r>
        <w:rPr>
          <w:spacing w:val="-8"/>
        </w:rPr>
        <w:t> </w:t>
      </w:r>
      <w:r>
        <w:rPr/>
        <w:t>considerará</w:t>
      </w:r>
      <w:r>
        <w:rPr>
          <w:spacing w:val="-11"/>
        </w:rPr>
        <w:t> </w:t>
      </w:r>
      <w:r>
        <w:rPr/>
        <w:t>lo</w:t>
      </w:r>
      <w:r>
        <w:rPr>
          <w:spacing w:val="-9"/>
        </w:rPr>
        <w:t> </w:t>
      </w:r>
      <w:r>
        <w:rPr>
          <w:spacing w:val="-2"/>
        </w:rPr>
        <w:t>siguiente:</w:t>
      </w:r>
    </w:p>
    <w:p>
      <w:pPr>
        <w:pStyle w:val="BodyText"/>
        <w:spacing w:before="16"/>
      </w:pPr>
    </w:p>
    <w:p>
      <w:pPr>
        <w:pStyle w:val="BodyText"/>
        <w:ind w:left="1418" w:right="1128"/>
        <w:jc w:val="both"/>
      </w:pPr>
      <w:r>
        <w:rPr/>
        <w:t>El acto será presidido por el Presidente del Comité, quién deberá ser asistido por un representante del área técnica o usuaria de los bienes, arrendamientos o servicios objeto de la contratación, a fin de que se resuelvan en</w:t>
      </w:r>
      <w:r>
        <w:rPr>
          <w:spacing w:val="40"/>
        </w:rPr>
        <w:t> </w:t>
      </w:r>
      <w:r>
        <w:rPr/>
        <w:t>forma clara</w:t>
      </w:r>
      <w:r>
        <w:rPr>
          <w:spacing w:val="40"/>
        </w:rPr>
        <w:t> </w:t>
      </w:r>
      <w:r>
        <w:rPr/>
        <w:t>y</w:t>
      </w:r>
      <w:r>
        <w:rPr>
          <w:spacing w:val="40"/>
        </w:rPr>
        <w:t> </w:t>
      </w:r>
      <w:r>
        <w:rPr/>
        <w:t>precisa las</w:t>
      </w:r>
      <w:r>
        <w:rPr>
          <w:spacing w:val="40"/>
        </w:rPr>
        <w:t> </w:t>
      </w:r>
      <w:r>
        <w:rPr/>
        <w:t>dudas</w:t>
      </w:r>
      <w:r>
        <w:rPr>
          <w:spacing w:val="40"/>
        </w:rPr>
        <w:t> </w:t>
      </w:r>
      <w:r>
        <w:rPr/>
        <w:t>y</w:t>
      </w:r>
      <w:r>
        <w:rPr>
          <w:spacing w:val="40"/>
        </w:rPr>
        <w:t> </w:t>
      </w:r>
      <w:r>
        <w:rPr/>
        <w:t>planteamientos de</w:t>
      </w:r>
      <w:r>
        <w:rPr>
          <w:spacing w:val="40"/>
        </w:rPr>
        <w:t> </w:t>
      </w:r>
      <w:r>
        <w:rPr/>
        <w:t>los licitantes relacionados con los aspectos contenidos en la convocatoria.</w:t>
      </w:r>
    </w:p>
    <w:p>
      <w:pPr>
        <w:pStyle w:val="BodyText"/>
        <w:spacing w:before="11"/>
      </w:pPr>
    </w:p>
    <w:p>
      <w:pPr>
        <w:pStyle w:val="BodyText"/>
        <w:spacing w:before="1"/>
        <w:ind w:left="1418" w:right="1127"/>
        <w:jc w:val="both"/>
      </w:pPr>
      <w:r>
        <w:rPr/>
        <w:t>Las personas que pretendan solicitar aclaraciones a los aspectos contenidos en la Convocatoria a la</w:t>
      </w:r>
      <w:r>
        <w:rPr>
          <w:spacing w:val="40"/>
        </w:rPr>
        <w:t> </w:t>
      </w:r>
      <w:r>
        <w:rPr/>
        <w:t>licitación pública deberán</w:t>
      </w:r>
      <w:r>
        <w:rPr>
          <w:spacing w:val="22"/>
        </w:rPr>
        <w:t> </w:t>
      </w:r>
      <w:r>
        <w:rPr/>
        <w:t>presentar un</w:t>
      </w:r>
      <w:r>
        <w:rPr>
          <w:spacing w:val="22"/>
        </w:rPr>
        <w:t> </w:t>
      </w:r>
      <w:r>
        <w:rPr/>
        <w:t>escrito, en</w:t>
      </w:r>
      <w:r>
        <w:rPr>
          <w:spacing w:val="27"/>
        </w:rPr>
        <w:t> </w:t>
      </w:r>
      <w:r>
        <w:rPr/>
        <w:t>el que expresen su</w:t>
      </w:r>
      <w:r>
        <w:rPr>
          <w:spacing w:val="26"/>
        </w:rPr>
        <w:t> </w:t>
      </w:r>
      <w:r>
        <w:rPr/>
        <w:t>interés en participar en la</w:t>
      </w:r>
      <w:r>
        <w:rPr>
          <w:spacing w:val="29"/>
        </w:rPr>
        <w:t> </w:t>
      </w:r>
      <w:r>
        <w:rPr/>
        <w:t>licitación, por sí o en representación de</w:t>
      </w:r>
      <w:r>
        <w:rPr>
          <w:spacing w:val="40"/>
        </w:rPr>
        <w:t> </w:t>
      </w:r>
      <w:r>
        <w:rPr/>
        <w:t>un</w:t>
      </w:r>
      <w:r>
        <w:rPr>
          <w:spacing w:val="40"/>
        </w:rPr>
        <w:t> </w:t>
      </w:r>
      <w:r>
        <w:rPr/>
        <w:t>tercero, manifestando en todos</w:t>
      </w:r>
      <w:r>
        <w:rPr>
          <w:spacing w:val="40"/>
        </w:rPr>
        <w:t> </w:t>
      </w:r>
      <w:r>
        <w:rPr/>
        <w:t>los</w:t>
      </w:r>
      <w:r>
        <w:rPr>
          <w:spacing w:val="40"/>
        </w:rPr>
        <w:t> </w:t>
      </w:r>
      <w:r>
        <w:rPr/>
        <w:t>casos los</w:t>
      </w:r>
      <w:r>
        <w:rPr>
          <w:spacing w:val="40"/>
        </w:rPr>
        <w:t> </w:t>
      </w:r>
      <w:r>
        <w:rPr/>
        <w:t>datos generales del interesado y, en su caso, del representante.</w:t>
      </w:r>
    </w:p>
    <w:p>
      <w:pPr>
        <w:pStyle w:val="BodyText"/>
        <w:spacing w:after="0"/>
        <w:jc w:val="both"/>
        <w:sectPr>
          <w:pgSz w:w="12250" w:h="15820"/>
          <w:pgMar w:header="2" w:footer="857" w:top="1680" w:bottom="1120" w:left="0" w:right="0"/>
        </w:sectPr>
      </w:pPr>
    </w:p>
    <w:p>
      <w:pPr>
        <w:pStyle w:val="BodyText"/>
        <w:spacing w:before="160"/>
        <w:ind w:left="1418" w:right="1128"/>
        <w:jc w:val="both"/>
      </w:pPr>
      <w:r>
        <w:rPr/>
        <w:t>Las solicitudes de aclaración podrán enviarse a través de los medios electrónicos que mediante disposiciones</w:t>
      </w:r>
      <w:r>
        <w:rPr>
          <w:spacing w:val="40"/>
        </w:rPr>
        <w:t> </w:t>
      </w:r>
      <w:r>
        <w:rPr/>
        <w:t>de</w:t>
      </w:r>
      <w:r>
        <w:rPr>
          <w:spacing w:val="40"/>
        </w:rPr>
        <w:t> </w:t>
      </w:r>
      <w:r>
        <w:rPr/>
        <w:t>carácter</w:t>
      </w:r>
      <w:r>
        <w:rPr>
          <w:spacing w:val="40"/>
        </w:rPr>
        <w:t> </w:t>
      </w:r>
      <w:r>
        <w:rPr/>
        <w:t>administrativo</w:t>
      </w:r>
      <w:r>
        <w:rPr>
          <w:spacing w:val="40"/>
        </w:rPr>
        <w:t> </w:t>
      </w:r>
      <w:r>
        <w:rPr/>
        <w:t>establezca</w:t>
      </w:r>
      <w:r>
        <w:rPr>
          <w:spacing w:val="40"/>
        </w:rPr>
        <w:t> </w:t>
      </w:r>
      <w:r>
        <w:rPr/>
        <w:t>la</w:t>
      </w:r>
      <w:r>
        <w:rPr>
          <w:spacing w:val="40"/>
        </w:rPr>
        <w:t> </w:t>
      </w:r>
      <w:r>
        <w:rPr/>
        <w:t>Contraloría</w:t>
      </w:r>
      <w:r>
        <w:rPr>
          <w:spacing w:val="40"/>
        </w:rPr>
        <w:t> </w:t>
      </w:r>
      <w:r>
        <w:rPr/>
        <w:t>o</w:t>
      </w:r>
      <w:r>
        <w:rPr>
          <w:spacing w:val="40"/>
        </w:rPr>
        <w:t> </w:t>
      </w:r>
      <w:r>
        <w:rPr/>
        <w:t>entregarlas</w:t>
      </w:r>
      <w:r>
        <w:rPr>
          <w:spacing w:val="40"/>
        </w:rPr>
        <w:t> </w:t>
      </w:r>
      <w:r>
        <w:rPr/>
        <w:t>personalmente dependiendo del</w:t>
      </w:r>
      <w:r>
        <w:rPr>
          <w:spacing w:val="27"/>
        </w:rPr>
        <w:t> </w:t>
      </w:r>
      <w:r>
        <w:rPr/>
        <w:t>tipo</w:t>
      </w:r>
      <w:r>
        <w:rPr>
          <w:spacing w:val="28"/>
        </w:rPr>
        <w:t> </w:t>
      </w:r>
      <w:r>
        <w:rPr/>
        <w:t>de</w:t>
      </w:r>
      <w:r>
        <w:rPr>
          <w:spacing w:val="29"/>
        </w:rPr>
        <w:t> </w:t>
      </w:r>
      <w:r>
        <w:rPr/>
        <w:t>licitación</w:t>
      </w:r>
      <w:r>
        <w:rPr>
          <w:spacing w:val="25"/>
        </w:rPr>
        <w:t> </w:t>
      </w:r>
      <w:r>
        <w:rPr/>
        <w:t>de</w:t>
      </w:r>
      <w:r>
        <w:rPr>
          <w:spacing w:val="29"/>
        </w:rPr>
        <w:t> </w:t>
      </w:r>
      <w:r>
        <w:rPr/>
        <w:t>que</w:t>
      </w:r>
      <w:r>
        <w:rPr>
          <w:spacing w:val="27"/>
        </w:rPr>
        <w:t> </w:t>
      </w:r>
      <w:r>
        <w:rPr/>
        <w:t>se</w:t>
      </w:r>
      <w:r>
        <w:rPr>
          <w:spacing w:val="27"/>
        </w:rPr>
        <w:t> </w:t>
      </w:r>
      <w:r>
        <w:rPr/>
        <w:t>trate,</w:t>
      </w:r>
      <w:r>
        <w:rPr>
          <w:spacing w:val="27"/>
        </w:rPr>
        <w:t> </w:t>
      </w:r>
      <w:r>
        <w:rPr/>
        <w:t>antes</w:t>
      </w:r>
      <w:r>
        <w:rPr>
          <w:spacing w:val="27"/>
        </w:rPr>
        <w:t> </w:t>
      </w:r>
      <w:r>
        <w:rPr/>
        <w:t>de</w:t>
      </w:r>
      <w:r>
        <w:rPr>
          <w:spacing w:val="27"/>
        </w:rPr>
        <w:t> </w:t>
      </w:r>
      <w:r>
        <w:rPr/>
        <w:t>la</w:t>
      </w:r>
      <w:r>
        <w:rPr>
          <w:spacing w:val="27"/>
        </w:rPr>
        <w:t> </w:t>
      </w:r>
      <w:r>
        <w:rPr/>
        <w:t>fecha</w:t>
      </w:r>
      <w:r>
        <w:rPr>
          <w:spacing w:val="25"/>
        </w:rPr>
        <w:t> </w:t>
      </w:r>
      <w:r>
        <w:rPr/>
        <w:t>y</w:t>
      </w:r>
      <w:r>
        <w:rPr>
          <w:spacing w:val="29"/>
        </w:rPr>
        <w:t> </w:t>
      </w:r>
      <w:r>
        <w:rPr/>
        <w:t>hora</w:t>
      </w:r>
      <w:r>
        <w:rPr>
          <w:spacing w:val="27"/>
        </w:rPr>
        <w:t> </w:t>
      </w:r>
      <w:r>
        <w:rPr/>
        <w:t>en</w:t>
      </w:r>
      <w:r>
        <w:rPr>
          <w:spacing w:val="25"/>
        </w:rPr>
        <w:t> </w:t>
      </w:r>
      <w:r>
        <w:rPr/>
        <w:t>que</w:t>
      </w:r>
      <w:r>
        <w:rPr>
          <w:spacing w:val="25"/>
        </w:rPr>
        <w:t> </w:t>
      </w:r>
      <w:r>
        <w:rPr/>
        <w:t>se</w:t>
      </w:r>
      <w:r>
        <w:rPr>
          <w:spacing w:val="29"/>
        </w:rPr>
        <w:t> </w:t>
      </w:r>
      <w:r>
        <w:rPr/>
        <w:t>vaya</w:t>
      </w:r>
      <w:r>
        <w:rPr>
          <w:spacing w:val="27"/>
        </w:rPr>
        <w:t> </w:t>
      </w:r>
      <w:r>
        <w:rPr/>
        <w:t>a</w:t>
      </w:r>
      <w:r>
        <w:rPr>
          <w:spacing w:val="27"/>
        </w:rPr>
        <w:t> </w:t>
      </w:r>
      <w:r>
        <w:rPr/>
        <w:t>realizar</w:t>
      </w:r>
      <w:r>
        <w:rPr>
          <w:spacing w:val="26"/>
        </w:rPr>
        <w:t> </w:t>
      </w:r>
      <w:r>
        <w:rPr/>
        <w:t>la junta de aclaraciones o en el mismo acto.</w:t>
      </w:r>
    </w:p>
    <w:p>
      <w:pPr>
        <w:pStyle w:val="BodyText"/>
        <w:ind w:left="1418" w:right="1129"/>
        <w:jc w:val="both"/>
      </w:pPr>
      <w:r>
        <w:rPr/>
        <w:t>Al concluir cada junta de aclaraciones podrá señalarse la fecha y hora para la celebración de ulteriores juntas, considerando que entre la última de éstas y el acto de presentación y apertura de proposiciones deberá existir un plazo de al menos dos días hábiles. De resultar necesario, la fecha señalada en la convocatoria para realizar el acto de presentación y apertura de proposiciones</w:t>
      </w:r>
      <w:r>
        <w:rPr>
          <w:spacing w:val="-2"/>
        </w:rPr>
        <w:t> </w:t>
      </w:r>
      <w:r>
        <w:rPr/>
        <w:t>podrá diferirse.</w:t>
      </w:r>
    </w:p>
    <w:p>
      <w:pPr>
        <w:pStyle w:val="BodyText"/>
        <w:spacing w:before="8"/>
      </w:pPr>
    </w:p>
    <w:p>
      <w:pPr>
        <w:pStyle w:val="BodyText"/>
        <w:ind w:left="1418" w:right="1129"/>
        <w:jc w:val="both"/>
      </w:pPr>
      <w:r>
        <w:rPr/>
        <w:t>De cada junta de aclaraciones se levantará acta</w:t>
      </w:r>
      <w:r>
        <w:rPr>
          <w:spacing w:val="40"/>
        </w:rPr>
        <w:t> </w:t>
      </w:r>
      <w:r>
        <w:rPr/>
        <w:t>en la</w:t>
      </w:r>
      <w:r>
        <w:rPr>
          <w:spacing w:val="40"/>
        </w:rPr>
        <w:t> </w:t>
      </w:r>
      <w:r>
        <w:rPr/>
        <w:t>que se</w:t>
      </w:r>
      <w:r>
        <w:rPr>
          <w:spacing w:val="40"/>
        </w:rPr>
        <w:t> </w:t>
      </w:r>
      <w:r>
        <w:rPr/>
        <w:t>harán constar los</w:t>
      </w:r>
      <w:r>
        <w:rPr>
          <w:spacing w:val="40"/>
        </w:rPr>
        <w:t> </w:t>
      </w:r>
      <w:r>
        <w:rPr/>
        <w:t>cuestionamientos formulados por los interesados y las respuestas de la convocante. En el acta correspondiente a la última junta de aclaraciones se indicará expresamente esta circunstancia.</w:t>
      </w:r>
    </w:p>
    <w:p>
      <w:pPr>
        <w:pStyle w:val="BodyText"/>
        <w:spacing w:before="7"/>
      </w:pPr>
    </w:p>
    <w:p>
      <w:pPr>
        <w:pStyle w:val="BodyText"/>
        <w:ind w:left="1418" w:right="1127"/>
        <w:jc w:val="both"/>
      </w:pPr>
      <w:r>
        <w:rPr>
          <w:rFonts w:ascii="Arial" w:hAnsi="Arial"/>
          <w:b/>
        </w:rPr>
        <w:t>Artículo 45. </w:t>
      </w:r>
      <w:r>
        <w:rPr/>
        <w:t>Previo al acto de presentación y apertura de proposiciones, el convocante podrá efectuar el registro de participantes</w:t>
      </w:r>
      <w:r>
        <w:rPr>
          <w:color w:val="00AF50"/>
        </w:rPr>
        <w:t>.</w:t>
      </w:r>
    </w:p>
    <w:p>
      <w:pPr>
        <w:pStyle w:val="BodyText"/>
        <w:spacing w:before="6"/>
      </w:pPr>
    </w:p>
    <w:p>
      <w:pPr>
        <w:pStyle w:val="BodyText"/>
        <w:spacing w:before="1"/>
        <w:ind w:left="1418" w:right="1127"/>
        <w:jc w:val="both"/>
      </w:pPr>
      <w:r>
        <w:rPr/>
        <w:t>La entrega de proposiciones se hará en sobre cerrado que contendrá la oferta técnica y económica. En el caso de las proposiciones presentadas a través de los medios</w:t>
      </w:r>
      <w:r>
        <w:rPr>
          <w:spacing w:val="40"/>
        </w:rPr>
        <w:t> </w:t>
      </w:r>
      <w:r>
        <w:rPr/>
        <w:t>electrónicos que mediante disposiciones de carácter administrativo establezca la</w:t>
      </w:r>
      <w:r>
        <w:rPr>
          <w:spacing w:val="40"/>
        </w:rPr>
        <w:t> </w:t>
      </w:r>
      <w:r>
        <w:rPr/>
        <w:t>Contraloría, los sobres serán generados mediante el</w:t>
      </w:r>
      <w:r>
        <w:rPr>
          <w:spacing w:val="40"/>
        </w:rPr>
        <w:t> </w:t>
      </w:r>
      <w:r>
        <w:rPr/>
        <w:t>uso</w:t>
      </w:r>
      <w:r>
        <w:rPr>
          <w:spacing w:val="40"/>
        </w:rPr>
        <w:t> </w:t>
      </w:r>
      <w:r>
        <w:rPr/>
        <w:t>de tecnologías que resguarden la confidencialidad de la información de tal forma que sean inviolables,</w:t>
      </w:r>
      <w:r>
        <w:rPr>
          <w:spacing w:val="80"/>
        </w:rPr>
        <w:t> </w:t>
      </w:r>
      <w:r>
        <w:rPr/>
        <w:t>conforme a las disposiciones técnicas que al efecto establezca la Contraloría.</w:t>
      </w:r>
    </w:p>
    <w:p>
      <w:pPr>
        <w:pStyle w:val="BodyText"/>
        <w:ind w:left="1418" w:right="1127"/>
        <w:jc w:val="both"/>
      </w:pPr>
      <w:r>
        <w:rPr/>
        <w:t>La</w:t>
      </w:r>
      <w:r>
        <w:rPr>
          <w:spacing w:val="39"/>
        </w:rPr>
        <w:t> </w:t>
      </w:r>
      <w:r>
        <w:rPr/>
        <w:t>documentación distinta</w:t>
      </w:r>
      <w:r>
        <w:rPr>
          <w:spacing w:val="39"/>
        </w:rPr>
        <w:t> </w:t>
      </w:r>
      <w:r>
        <w:rPr/>
        <w:t>a</w:t>
      </w:r>
      <w:r>
        <w:rPr>
          <w:spacing w:val="39"/>
        </w:rPr>
        <w:t> </w:t>
      </w:r>
      <w:r>
        <w:rPr/>
        <w:t>la</w:t>
      </w:r>
      <w:r>
        <w:rPr>
          <w:spacing w:val="40"/>
        </w:rPr>
        <w:t> </w:t>
      </w:r>
      <w:r>
        <w:rPr/>
        <w:t>proposición podrá entregarse, a</w:t>
      </w:r>
      <w:r>
        <w:rPr>
          <w:spacing w:val="40"/>
        </w:rPr>
        <w:t> </w:t>
      </w:r>
      <w:r>
        <w:rPr/>
        <w:t>elección del</w:t>
      </w:r>
      <w:r>
        <w:rPr>
          <w:spacing w:val="38"/>
        </w:rPr>
        <w:t> </w:t>
      </w:r>
      <w:r>
        <w:rPr/>
        <w:t>licitante, dentro o</w:t>
      </w:r>
      <w:r>
        <w:rPr>
          <w:spacing w:val="39"/>
        </w:rPr>
        <w:t> </w:t>
      </w:r>
      <w:r>
        <w:rPr/>
        <w:t>fuera</w:t>
      </w:r>
      <w:r>
        <w:rPr>
          <w:spacing w:val="40"/>
        </w:rPr>
        <w:t> </w:t>
      </w:r>
      <w:r>
        <w:rPr/>
        <w:t>del sobre que la contenga,</w:t>
      </w:r>
      <w:r>
        <w:rPr>
          <w:spacing w:val="-2"/>
        </w:rPr>
        <w:t> </w:t>
      </w:r>
      <w:r>
        <w:rPr/>
        <w:t>siempre y cuando la entrega de la documentación</w:t>
      </w:r>
      <w:r>
        <w:rPr>
          <w:spacing w:val="-8"/>
        </w:rPr>
        <w:t> </w:t>
      </w:r>
      <w:r>
        <w:rPr/>
        <w:t>se realice en el mismo acto.</w:t>
      </w:r>
    </w:p>
    <w:p>
      <w:pPr>
        <w:pStyle w:val="BodyText"/>
        <w:spacing w:before="34"/>
      </w:pPr>
    </w:p>
    <w:p>
      <w:pPr>
        <w:pStyle w:val="BodyText"/>
        <w:ind w:left="1418" w:right="1127"/>
        <w:jc w:val="both"/>
      </w:pPr>
      <w:r>
        <w:rPr>
          <w:rFonts w:ascii="Arial" w:hAnsi="Arial"/>
          <w:b/>
        </w:rPr>
        <w:t>Artículo</w:t>
      </w:r>
      <w:r>
        <w:rPr>
          <w:rFonts w:ascii="Arial" w:hAnsi="Arial"/>
          <w:b/>
          <w:spacing w:val="27"/>
        </w:rPr>
        <w:t> </w:t>
      </w:r>
      <w:r>
        <w:rPr>
          <w:rFonts w:ascii="Arial" w:hAnsi="Arial"/>
          <w:b/>
        </w:rPr>
        <w:t>46.</w:t>
      </w:r>
      <w:r>
        <w:rPr>
          <w:rFonts w:ascii="Arial" w:hAnsi="Arial"/>
          <w:b/>
          <w:spacing w:val="31"/>
        </w:rPr>
        <w:t> </w:t>
      </w:r>
      <w:r>
        <w:rPr/>
        <w:t>Dos</w:t>
      </w:r>
      <w:r>
        <w:rPr>
          <w:spacing w:val="32"/>
        </w:rPr>
        <w:t> </w:t>
      </w:r>
      <w:r>
        <w:rPr/>
        <w:t>o</w:t>
      </w:r>
      <w:r>
        <w:rPr>
          <w:spacing w:val="33"/>
        </w:rPr>
        <w:t> </w:t>
      </w:r>
      <w:r>
        <w:rPr/>
        <w:t>más</w:t>
      </w:r>
      <w:r>
        <w:rPr>
          <w:spacing w:val="30"/>
        </w:rPr>
        <w:t> </w:t>
      </w:r>
      <w:r>
        <w:rPr/>
        <w:t>personas</w:t>
      </w:r>
      <w:r>
        <w:rPr>
          <w:spacing w:val="30"/>
        </w:rPr>
        <w:t> </w:t>
      </w:r>
      <w:r>
        <w:rPr/>
        <w:t>podrán</w:t>
      </w:r>
      <w:r>
        <w:rPr>
          <w:spacing w:val="31"/>
        </w:rPr>
        <w:t> </w:t>
      </w:r>
      <w:r>
        <w:rPr/>
        <w:t>presentar</w:t>
      </w:r>
      <w:r>
        <w:rPr>
          <w:spacing w:val="30"/>
        </w:rPr>
        <w:t> </w:t>
      </w:r>
      <w:r>
        <w:rPr/>
        <w:t>conjuntamente una</w:t>
      </w:r>
      <w:r>
        <w:rPr>
          <w:spacing w:val="31"/>
        </w:rPr>
        <w:t> </w:t>
      </w:r>
      <w:r>
        <w:rPr/>
        <w:t>proposición justificando el hecho, sin necesidad de constituir una sociedad, o una nueva sociedad en caso de personas morales;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w:t>
      </w:r>
      <w:r>
        <w:rPr>
          <w:spacing w:val="24"/>
        </w:rPr>
        <w:t> </w:t>
      </w:r>
      <w:r>
        <w:rPr/>
        <w:t>sido</w:t>
      </w:r>
      <w:r>
        <w:rPr>
          <w:spacing w:val="24"/>
        </w:rPr>
        <w:t> </w:t>
      </w:r>
      <w:r>
        <w:rPr/>
        <w:t>designado por el grupo de</w:t>
      </w:r>
      <w:r>
        <w:rPr>
          <w:spacing w:val="24"/>
        </w:rPr>
        <w:t> </w:t>
      </w:r>
      <w:r>
        <w:rPr/>
        <w:t>personas, ya sea autógrafamente</w:t>
      </w:r>
      <w:r>
        <w:rPr>
          <w:spacing w:val="-8"/>
        </w:rPr>
        <w:t> </w:t>
      </w:r>
      <w:r>
        <w:rPr/>
        <w:t>o por los medios de identificación</w:t>
      </w:r>
      <w:r>
        <w:rPr>
          <w:spacing w:val="-2"/>
        </w:rPr>
        <w:t> </w:t>
      </w:r>
      <w:r>
        <w:rPr/>
        <w:t>electrónica autorizados por la Contraloría.</w:t>
      </w:r>
    </w:p>
    <w:p>
      <w:pPr>
        <w:pStyle w:val="BodyText"/>
        <w:spacing w:before="8"/>
      </w:pPr>
    </w:p>
    <w:p>
      <w:pPr>
        <w:pStyle w:val="BodyText"/>
        <w:ind w:left="1418" w:right="1128"/>
        <w:jc w:val="both"/>
      </w:pPr>
      <w:r>
        <w:rPr/>
        <w:t>Cuando</w:t>
      </w:r>
      <w:r>
        <w:rPr>
          <w:spacing w:val="-5"/>
        </w:rPr>
        <w:t> </w:t>
      </w:r>
      <w:r>
        <w:rPr/>
        <w:t>la proposición</w:t>
      </w:r>
      <w:r>
        <w:rPr>
          <w:spacing w:val="-9"/>
        </w:rPr>
        <w:t> </w:t>
      </w:r>
      <w:r>
        <w:rPr/>
        <w:t>conjunta</w:t>
      </w:r>
      <w:r>
        <w:rPr>
          <w:spacing w:val="-7"/>
        </w:rPr>
        <w:t> </w:t>
      </w:r>
      <w:r>
        <w:rPr/>
        <w:t>resulte</w:t>
      </w:r>
      <w:r>
        <w:rPr>
          <w:spacing w:val="-5"/>
        </w:rPr>
        <w:t> </w:t>
      </w:r>
      <w:r>
        <w:rPr/>
        <w:t>adjudicada</w:t>
      </w:r>
      <w:r>
        <w:rPr>
          <w:spacing w:val="-7"/>
        </w:rPr>
        <w:t> </w:t>
      </w:r>
      <w:r>
        <w:rPr/>
        <w:t>con un contrato,</w:t>
      </w:r>
      <w:r>
        <w:rPr>
          <w:spacing w:val="-4"/>
        </w:rPr>
        <w:t> </w:t>
      </w:r>
      <w:r>
        <w:rPr/>
        <w:t>dicho</w:t>
      </w:r>
      <w:r>
        <w:rPr>
          <w:spacing w:val="-2"/>
        </w:rPr>
        <w:t> </w:t>
      </w:r>
      <w:r>
        <w:rPr/>
        <w:t>instrumento deberá</w:t>
      </w:r>
      <w:r>
        <w:rPr>
          <w:spacing w:val="-2"/>
        </w:rPr>
        <w:t> </w:t>
      </w:r>
      <w:r>
        <w:rPr/>
        <w:t>ser firmado por el representante legal de cada una de las personas participantes en la proposición, a quienes se</w:t>
      </w:r>
      <w:r>
        <w:rPr>
          <w:spacing w:val="40"/>
        </w:rPr>
        <w:t> </w:t>
      </w:r>
      <w:r>
        <w:rPr/>
        <w:t>considerará, para efectos del procedimiento y del contrato, como responsables solidarios o mancomunados, según se establezca en el propio contrato.</w:t>
      </w:r>
    </w:p>
    <w:p>
      <w:pPr>
        <w:pStyle w:val="BodyText"/>
        <w:ind w:left="1418" w:right="1128"/>
        <w:jc w:val="both"/>
      </w:pPr>
      <w:r>
        <w:rPr/>
        <w:t>Lo</w:t>
      </w:r>
      <w:r>
        <w:rPr>
          <w:spacing w:val="-2"/>
        </w:rPr>
        <w:t> </w:t>
      </w:r>
      <w:r>
        <w:rPr/>
        <w:t>anterior,</w:t>
      </w:r>
      <w:r>
        <w:rPr>
          <w:spacing w:val="-6"/>
        </w:rPr>
        <w:t> </w:t>
      </w:r>
      <w:r>
        <w:rPr/>
        <w:t>sin perjuicio</w:t>
      </w:r>
      <w:r>
        <w:rPr>
          <w:spacing w:val="-2"/>
        </w:rPr>
        <w:t> </w:t>
      </w:r>
      <w:r>
        <w:rPr/>
        <w:t>de que las personas</w:t>
      </w:r>
      <w:r>
        <w:rPr>
          <w:spacing w:val="-3"/>
        </w:rPr>
        <w:t> </w:t>
      </w:r>
      <w:r>
        <w:rPr/>
        <w:t>que integran</w:t>
      </w:r>
      <w:r>
        <w:rPr>
          <w:spacing w:val="-4"/>
        </w:rPr>
        <w:t> </w:t>
      </w:r>
      <w:r>
        <w:rPr/>
        <w:t>la proposición</w:t>
      </w:r>
      <w:r>
        <w:rPr>
          <w:spacing w:val="-9"/>
        </w:rPr>
        <w:t> </w:t>
      </w:r>
      <w:r>
        <w:rPr/>
        <w:t>conjunta</w:t>
      </w:r>
      <w:r>
        <w:rPr>
          <w:spacing w:val="-7"/>
        </w:rPr>
        <w:t> </w:t>
      </w:r>
      <w:r>
        <w:rPr/>
        <w:t>puedan</w:t>
      </w:r>
      <w:r>
        <w:rPr>
          <w:spacing w:val="-5"/>
        </w:rPr>
        <w:t> </w:t>
      </w:r>
      <w:r>
        <w:rPr/>
        <w:t>constituirse</w:t>
      </w:r>
      <w:r>
        <w:rPr>
          <w:spacing w:val="-9"/>
        </w:rPr>
        <w:t> </w:t>
      </w:r>
      <w:r>
        <w:rPr/>
        <w:t>en</w:t>
      </w:r>
      <w:r>
        <w:rPr>
          <w:spacing w:val="-2"/>
        </w:rPr>
        <w:t> </w:t>
      </w:r>
      <w:r>
        <w:rPr/>
        <w:t>una nueva sociedad, para dar cumplimiento a las obligaciones previstas en el convenio de proposición</w:t>
      </w:r>
      <w:r>
        <w:rPr>
          <w:spacing w:val="-2"/>
        </w:rPr>
        <w:t> </w:t>
      </w:r>
      <w:r>
        <w:rPr/>
        <w:t>conjunta, siempre y cuando se mantenga en la nueva sociedad las responsabilidades</w:t>
      </w:r>
      <w:r>
        <w:rPr>
          <w:spacing w:val="-4"/>
        </w:rPr>
        <w:t> </w:t>
      </w:r>
      <w:r>
        <w:rPr/>
        <w:t>de dicho convenio.</w:t>
      </w:r>
    </w:p>
    <w:p>
      <w:pPr>
        <w:pStyle w:val="BodyText"/>
        <w:spacing w:before="11"/>
      </w:pPr>
    </w:p>
    <w:p>
      <w:pPr>
        <w:pStyle w:val="BodyText"/>
        <w:ind w:left="1418" w:right="1129"/>
        <w:jc w:val="both"/>
      </w:pPr>
      <w:r>
        <w:rPr/>
        <w:t>Los actos, contratos, convenios o combinaciones que lleven a cabo los licitantes en cualquier etapa del procedimiento</w:t>
      </w:r>
      <w:r>
        <w:rPr>
          <w:spacing w:val="40"/>
        </w:rPr>
        <w:t> </w:t>
      </w:r>
      <w:r>
        <w:rPr/>
        <w:t>de licitación deberán apegarse a lo dispuesto por la Ley Federal de Competencia Económica en materia de prácticas monopólicas y concentraciones, sin perjuicio de que el Convocante determine los requisitos,</w:t>
      </w:r>
      <w:r>
        <w:rPr>
          <w:spacing w:val="-3"/>
        </w:rPr>
        <w:t> </w:t>
      </w:r>
      <w:r>
        <w:rPr/>
        <w:t>características</w:t>
      </w:r>
      <w:r>
        <w:rPr>
          <w:spacing w:val="-4"/>
        </w:rPr>
        <w:t> </w:t>
      </w:r>
      <w:r>
        <w:rPr/>
        <w:t>y</w:t>
      </w:r>
      <w:r>
        <w:rPr>
          <w:spacing w:val="-2"/>
        </w:rPr>
        <w:t> </w:t>
      </w:r>
      <w:r>
        <w:rPr/>
        <w:t>condiciones</w:t>
      </w:r>
      <w:r>
        <w:rPr>
          <w:spacing w:val="-4"/>
        </w:rPr>
        <w:t> </w:t>
      </w:r>
      <w:r>
        <w:rPr/>
        <w:t>de los mismos</w:t>
      </w:r>
      <w:r>
        <w:rPr>
          <w:spacing w:val="-4"/>
        </w:rPr>
        <w:t> </w:t>
      </w:r>
      <w:r>
        <w:rPr/>
        <w:t>en el ámbito</w:t>
      </w:r>
      <w:r>
        <w:rPr>
          <w:spacing w:val="-1"/>
        </w:rPr>
        <w:t> </w:t>
      </w:r>
      <w:r>
        <w:rPr/>
        <w:t>de sus atribuciones.</w:t>
      </w:r>
      <w:r>
        <w:rPr>
          <w:spacing w:val="-3"/>
        </w:rPr>
        <w:t> </w:t>
      </w:r>
      <w:r>
        <w:rPr/>
        <w:t>Cualquier licitante o convocante podrá hacer del conocimiento de la Comisión Federal de Competencia, hechos materia de la citada ley, para que resuelva lo conducente.</w:t>
      </w:r>
    </w:p>
    <w:p>
      <w:pPr>
        <w:pStyle w:val="BodyText"/>
        <w:spacing w:before="6"/>
      </w:pPr>
    </w:p>
    <w:p>
      <w:pPr>
        <w:pStyle w:val="BodyText"/>
        <w:ind w:left="1418" w:right="1133"/>
        <w:jc w:val="both"/>
      </w:pPr>
      <w:r>
        <w:rPr>
          <w:rFonts w:ascii="Arial" w:hAnsi="Arial"/>
          <w:b/>
        </w:rPr>
        <w:t>Artículo</w:t>
      </w:r>
      <w:r>
        <w:rPr>
          <w:rFonts w:ascii="Arial" w:hAnsi="Arial"/>
          <w:b/>
          <w:spacing w:val="40"/>
        </w:rPr>
        <w:t> </w:t>
      </w:r>
      <w:r>
        <w:rPr>
          <w:rFonts w:ascii="Arial" w:hAnsi="Arial"/>
          <w:b/>
        </w:rPr>
        <w:t>47.</w:t>
      </w:r>
      <w:r>
        <w:rPr>
          <w:rFonts w:ascii="Arial" w:hAnsi="Arial"/>
          <w:b/>
          <w:spacing w:val="40"/>
        </w:rPr>
        <w:t> </w:t>
      </w:r>
      <w:r>
        <w:rPr/>
        <w:t>El</w:t>
      </w:r>
      <w:r>
        <w:rPr>
          <w:spacing w:val="40"/>
        </w:rPr>
        <w:t> </w:t>
      </w:r>
      <w:r>
        <w:rPr/>
        <w:t>acto</w:t>
      </w:r>
      <w:r>
        <w:rPr>
          <w:spacing w:val="40"/>
        </w:rPr>
        <w:t> </w:t>
      </w:r>
      <w:r>
        <w:rPr/>
        <w:t>de</w:t>
      </w:r>
      <w:r>
        <w:rPr>
          <w:spacing w:val="40"/>
        </w:rPr>
        <w:t> </w:t>
      </w:r>
      <w:r>
        <w:rPr/>
        <w:t>presentación</w:t>
      </w:r>
      <w:r>
        <w:rPr>
          <w:spacing w:val="39"/>
        </w:rPr>
        <w:t> </w:t>
      </w:r>
      <w:r>
        <w:rPr/>
        <w:t>y</w:t>
      </w:r>
      <w:r>
        <w:rPr>
          <w:spacing w:val="40"/>
        </w:rPr>
        <w:t> </w:t>
      </w:r>
      <w:r>
        <w:rPr/>
        <w:t>apertura</w:t>
      </w:r>
      <w:r>
        <w:rPr>
          <w:spacing w:val="40"/>
        </w:rPr>
        <w:t> </w:t>
      </w:r>
      <w:r>
        <w:rPr/>
        <w:t>de</w:t>
      </w:r>
      <w:r>
        <w:rPr>
          <w:spacing w:val="40"/>
        </w:rPr>
        <w:t> </w:t>
      </w:r>
      <w:r>
        <w:rPr/>
        <w:t>proposiciones</w:t>
      </w:r>
      <w:r>
        <w:rPr>
          <w:spacing w:val="36"/>
        </w:rPr>
        <w:t> </w:t>
      </w:r>
      <w:r>
        <w:rPr/>
        <w:t>se</w:t>
      </w:r>
      <w:r>
        <w:rPr>
          <w:spacing w:val="40"/>
        </w:rPr>
        <w:t> </w:t>
      </w:r>
      <w:r>
        <w:rPr/>
        <w:t>llevará</w:t>
      </w:r>
      <w:r>
        <w:rPr>
          <w:spacing w:val="40"/>
        </w:rPr>
        <w:t> </w:t>
      </w:r>
      <w:r>
        <w:rPr/>
        <w:t>a</w:t>
      </w:r>
      <w:r>
        <w:rPr>
          <w:spacing w:val="40"/>
        </w:rPr>
        <w:t> </w:t>
      </w:r>
      <w:r>
        <w:rPr/>
        <w:t>cabo</w:t>
      </w:r>
      <w:r>
        <w:rPr>
          <w:spacing w:val="40"/>
        </w:rPr>
        <w:t> </w:t>
      </w:r>
      <w:r>
        <w:rPr/>
        <w:t>en</w:t>
      </w:r>
      <w:r>
        <w:rPr>
          <w:spacing w:val="40"/>
        </w:rPr>
        <w:t> </w:t>
      </w:r>
      <w:r>
        <w:rPr/>
        <w:t>el</w:t>
      </w:r>
      <w:r>
        <w:rPr>
          <w:spacing w:val="40"/>
        </w:rPr>
        <w:t> </w:t>
      </w:r>
      <w:r>
        <w:rPr/>
        <w:t>día,</w:t>
      </w:r>
      <w:r>
        <w:rPr>
          <w:spacing w:val="40"/>
        </w:rPr>
        <w:t> </w:t>
      </w:r>
      <w:r>
        <w:rPr/>
        <w:t>lugar</w:t>
      </w:r>
      <w:r>
        <w:rPr>
          <w:spacing w:val="40"/>
        </w:rPr>
        <w:t> </w:t>
      </w:r>
      <w:r>
        <w:rPr/>
        <w:t>y hora previstos en la convocatoria a la licitación, conforme a lo siguiente:</w:t>
      </w:r>
    </w:p>
    <w:p>
      <w:pPr>
        <w:pStyle w:val="BodyText"/>
        <w:spacing w:before="6"/>
      </w:pPr>
    </w:p>
    <w:p>
      <w:pPr>
        <w:pStyle w:val="ListParagraph"/>
        <w:numPr>
          <w:ilvl w:val="0"/>
          <w:numId w:val="16"/>
        </w:numPr>
        <w:tabs>
          <w:tab w:pos="2126" w:val="left" w:leader="none"/>
        </w:tabs>
        <w:spacing w:line="240" w:lineRule="auto" w:before="0" w:after="0"/>
        <w:ind w:left="1418" w:right="1127" w:firstLine="0"/>
        <w:jc w:val="both"/>
        <w:rPr>
          <w:sz w:val="20"/>
        </w:rPr>
      </w:pPr>
      <w:r>
        <w:rPr>
          <w:sz w:val="20"/>
        </w:rPr>
        <w:t>De entre los licitantes que hayan asistido, éstos elegirán a uno, que en forma conjunta con el Presidente del Comité rubricarán las partes de las proposiciones que previamente haya determinado el convocante en la convocatoria</w:t>
      </w:r>
      <w:r>
        <w:rPr>
          <w:spacing w:val="-3"/>
          <w:sz w:val="20"/>
        </w:rPr>
        <w:t> </w:t>
      </w:r>
      <w:r>
        <w:rPr>
          <w:sz w:val="20"/>
        </w:rPr>
        <w:t>a la licitación, las que para estos efectos constarán documentalmente;</w:t>
      </w:r>
    </w:p>
    <w:p>
      <w:pPr>
        <w:pStyle w:val="BodyText"/>
        <w:spacing w:before="1"/>
      </w:pPr>
    </w:p>
    <w:p>
      <w:pPr>
        <w:pStyle w:val="ListParagraph"/>
        <w:numPr>
          <w:ilvl w:val="0"/>
          <w:numId w:val="16"/>
        </w:numPr>
        <w:tabs>
          <w:tab w:pos="2123" w:val="left" w:leader="none"/>
        </w:tabs>
        <w:spacing w:line="240" w:lineRule="auto" w:before="0" w:after="0"/>
        <w:ind w:left="1418" w:right="1132" w:firstLine="0"/>
        <w:jc w:val="both"/>
        <w:rPr>
          <w:sz w:val="20"/>
        </w:rPr>
      </w:pPr>
      <w:r>
        <w:rPr>
          <w:sz w:val="20"/>
        </w:rPr>
        <w:t>Una vez recibidas las proposiciones en sobre cerrado, se procederá a su apertura, haciéndose constar la documentación</w:t>
      </w:r>
      <w:r>
        <w:rPr>
          <w:spacing w:val="-5"/>
          <w:sz w:val="20"/>
        </w:rPr>
        <w:t> </w:t>
      </w:r>
      <w:r>
        <w:rPr>
          <w:sz w:val="20"/>
        </w:rPr>
        <w:t>presentada,</w:t>
      </w:r>
      <w:r>
        <w:rPr>
          <w:spacing w:val="-5"/>
          <w:sz w:val="20"/>
        </w:rPr>
        <w:t> </w:t>
      </w:r>
      <w:r>
        <w:rPr>
          <w:sz w:val="20"/>
        </w:rPr>
        <w:t>sin que ello implique la evaluación</w:t>
      </w:r>
      <w:r>
        <w:rPr>
          <w:spacing w:val="-2"/>
          <w:sz w:val="20"/>
        </w:rPr>
        <w:t> </w:t>
      </w:r>
      <w:r>
        <w:rPr>
          <w:sz w:val="20"/>
        </w:rPr>
        <w:t>de su contenido; y</w:t>
      </w:r>
    </w:p>
    <w:p>
      <w:pPr>
        <w:pStyle w:val="ListParagraph"/>
        <w:spacing w:after="0" w:line="240" w:lineRule="auto"/>
        <w:jc w:val="both"/>
        <w:rPr>
          <w:sz w:val="20"/>
        </w:rPr>
        <w:sectPr>
          <w:pgSz w:w="12250" w:h="15820"/>
          <w:pgMar w:header="2" w:footer="857" w:top="1680" w:bottom="1120" w:left="0" w:right="0"/>
        </w:sectPr>
      </w:pPr>
    </w:p>
    <w:p>
      <w:pPr>
        <w:pStyle w:val="BodyText"/>
        <w:spacing w:before="160"/>
      </w:pPr>
    </w:p>
    <w:p>
      <w:pPr>
        <w:pStyle w:val="ListParagraph"/>
        <w:numPr>
          <w:ilvl w:val="0"/>
          <w:numId w:val="16"/>
        </w:numPr>
        <w:tabs>
          <w:tab w:pos="2178" w:val="left" w:leader="none"/>
        </w:tabs>
        <w:spacing w:line="240" w:lineRule="auto" w:before="0" w:after="0"/>
        <w:ind w:left="1418" w:right="1126" w:firstLine="0"/>
        <w:jc w:val="both"/>
        <w:rPr>
          <w:sz w:val="20"/>
        </w:rPr>
      </w:pPr>
      <w:r>
        <w:rPr>
          <w:sz w:val="20"/>
        </w:rPr>
        <w:t>Se</w:t>
      </w:r>
      <w:r>
        <w:rPr>
          <w:spacing w:val="40"/>
          <w:sz w:val="20"/>
        </w:rPr>
        <w:t> </w:t>
      </w:r>
      <w:r>
        <w:rPr>
          <w:sz w:val="20"/>
        </w:rPr>
        <w:t>levantará</w:t>
      </w:r>
      <w:r>
        <w:rPr>
          <w:spacing w:val="40"/>
          <w:sz w:val="20"/>
        </w:rPr>
        <w:t> </w:t>
      </w:r>
      <w:r>
        <w:rPr>
          <w:sz w:val="20"/>
        </w:rPr>
        <w:t>acta</w:t>
      </w:r>
      <w:r>
        <w:rPr>
          <w:spacing w:val="40"/>
          <w:sz w:val="20"/>
        </w:rPr>
        <w:t> </w:t>
      </w:r>
      <w:r>
        <w:rPr>
          <w:sz w:val="20"/>
        </w:rPr>
        <w:t>que</w:t>
      </w:r>
      <w:r>
        <w:rPr>
          <w:spacing w:val="40"/>
          <w:sz w:val="20"/>
        </w:rPr>
        <w:t> </w:t>
      </w:r>
      <w:r>
        <w:rPr>
          <w:sz w:val="20"/>
        </w:rPr>
        <w:t>servirá</w:t>
      </w:r>
      <w:r>
        <w:rPr>
          <w:spacing w:val="40"/>
          <w:sz w:val="20"/>
        </w:rPr>
        <w:t> </w:t>
      </w:r>
      <w:r>
        <w:rPr>
          <w:sz w:val="20"/>
        </w:rPr>
        <w:t>de</w:t>
      </w:r>
      <w:r>
        <w:rPr>
          <w:spacing w:val="40"/>
          <w:sz w:val="20"/>
        </w:rPr>
        <w:t> </w:t>
      </w:r>
      <w:r>
        <w:rPr>
          <w:sz w:val="20"/>
        </w:rPr>
        <w:t>constancia</w:t>
      </w:r>
      <w:r>
        <w:rPr>
          <w:spacing w:val="40"/>
          <w:sz w:val="20"/>
        </w:rPr>
        <w:t> </w:t>
      </w:r>
      <w:r>
        <w:rPr>
          <w:sz w:val="20"/>
        </w:rPr>
        <w:t>de</w:t>
      </w:r>
      <w:r>
        <w:rPr>
          <w:spacing w:val="40"/>
          <w:sz w:val="20"/>
        </w:rPr>
        <w:t> </w:t>
      </w:r>
      <w:r>
        <w:rPr>
          <w:sz w:val="20"/>
        </w:rPr>
        <w:t>la celebración</w:t>
      </w:r>
      <w:r>
        <w:rPr>
          <w:spacing w:val="40"/>
          <w:sz w:val="20"/>
        </w:rPr>
        <w:t> </w:t>
      </w:r>
      <w:r>
        <w:rPr>
          <w:sz w:val="20"/>
        </w:rPr>
        <w:t>del</w:t>
      </w:r>
      <w:r>
        <w:rPr>
          <w:spacing w:val="40"/>
          <w:sz w:val="20"/>
        </w:rPr>
        <w:t> </w:t>
      </w:r>
      <w:r>
        <w:rPr>
          <w:sz w:val="20"/>
        </w:rPr>
        <w:t>acto</w:t>
      </w:r>
      <w:r>
        <w:rPr>
          <w:spacing w:val="40"/>
          <w:sz w:val="20"/>
        </w:rPr>
        <w:t> </w:t>
      </w:r>
      <w:r>
        <w:rPr>
          <w:sz w:val="20"/>
        </w:rPr>
        <w:t>de presentación</w:t>
      </w:r>
      <w:r>
        <w:rPr>
          <w:spacing w:val="40"/>
          <w:sz w:val="20"/>
        </w:rPr>
        <w:t> </w:t>
      </w:r>
      <w:r>
        <w:rPr>
          <w:sz w:val="20"/>
        </w:rPr>
        <w:t>y apertura de las proposiciones, en la que se hará constar la documentación presentada; se señalará lugar, fecha y hora en que</w:t>
      </w:r>
      <w:r>
        <w:rPr>
          <w:spacing w:val="40"/>
          <w:sz w:val="20"/>
        </w:rPr>
        <w:t> </w:t>
      </w:r>
      <w:r>
        <w:rPr>
          <w:sz w:val="20"/>
        </w:rPr>
        <w:t>se dará a conocer</w:t>
      </w:r>
      <w:r>
        <w:rPr>
          <w:spacing w:val="40"/>
          <w:sz w:val="20"/>
        </w:rPr>
        <w:t> </w:t>
      </w:r>
      <w:r>
        <w:rPr>
          <w:sz w:val="20"/>
        </w:rPr>
        <w:t>el fallo de la licitación,</w:t>
      </w:r>
      <w:r>
        <w:rPr>
          <w:spacing w:val="40"/>
          <w:sz w:val="20"/>
        </w:rPr>
        <w:t> </w:t>
      </w:r>
      <w:r>
        <w:rPr>
          <w:sz w:val="20"/>
        </w:rPr>
        <w:t>fecha</w:t>
      </w:r>
      <w:r>
        <w:rPr>
          <w:spacing w:val="40"/>
          <w:sz w:val="20"/>
        </w:rPr>
        <w:t> </w:t>
      </w:r>
      <w:r>
        <w:rPr>
          <w:sz w:val="20"/>
        </w:rPr>
        <w:t>que deberá</w:t>
      </w:r>
      <w:r>
        <w:rPr>
          <w:spacing w:val="40"/>
          <w:sz w:val="20"/>
        </w:rPr>
        <w:t> </w:t>
      </w:r>
      <w:r>
        <w:rPr>
          <w:sz w:val="20"/>
        </w:rPr>
        <w:t>quedar comprendida dentro</w:t>
      </w:r>
      <w:r>
        <w:rPr>
          <w:spacing w:val="23"/>
          <w:sz w:val="20"/>
        </w:rPr>
        <w:t> </w:t>
      </w:r>
      <w:r>
        <w:rPr>
          <w:sz w:val="20"/>
        </w:rPr>
        <w:t>de</w:t>
      </w:r>
      <w:r>
        <w:rPr>
          <w:spacing w:val="28"/>
          <w:sz w:val="20"/>
        </w:rPr>
        <w:t> </w:t>
      </w:r>
      <w:r>
        <w:rPr>
          <w:sz w:val="20"/>
        </w:rPr>
        <w:t>los</w:t>
      </w:r>
      <w:r>
        <w:rPr>
          <w:spacing w:val="29"/>
          <w:sz w:val="20"/>
        </w:rPr>
        <w:t> </w:t>
      </w:r>
      <w:r>
        <w:rPr>
          <w:sz w:val="20"/>
        </w:rPr>
        <w:t>cinco</w:t>
      </w:r>
      <w:r>
        <w:rPr>
          <w:spacing w:val="36"/>
          <w:sz w:val="20"/>
        </w:rPr>
        <w:t> </w:t>
      </w:r>
      <w:r>
        <w:rPr>
          <w:sz w:val="20"/>
        </w:rPr>
        <w:t>días</w:t>
      </w:r>
      <w:r>
        <w:rPr>
          <w:spacing w:val="27"/>
          <w:sz w:val="20"/>
        </w:rPr>
        <w:t> </w:t>
      </w:r>
      <w:r>
        <w:rPr>
          <w:sz w:val="20"/>
        </w:rPr>
        <w:t>hábiles</w:t>
      </w:r>
      <w:r>
        <w:rPr>
          <w:spacing w:val="34"/>
          <w:sz w:val="20"/>
        </w:rPr>
        <w:t> </w:t>
      </w:r>
      <w:r>
        <w:rPr>
          <w:sz w:val="20"/>
        </w:rPr>
        <w:t>siguientes</w:t>
      </w:r>
      <w:r>
        <w:rPr>
          <w:spacing w:val="25"/>
          <w:sz w:val="20"/>
        </w:rPr>
        <w:t> </w:t>
      </w:r>
      <w:r>
        <w:rPr>
          <w:sz w:val="20"/>
        </w:rPr>
        <w:t>a</w:t>
      </w:r>
      <w:r>
        <w:rPr>
          <w:spacing w:val="28"/>
          <w:sz w:val="20"/>
        </w:rPr>
        <w:t> </w:t>
      </w:r>
      <w:r>
        <w:rPr>
          <w:sz w:val="20"/>
        </w:rPr>
        <w:t>la</w:t>
      </w:r>
      <w:r>
        <w:rPr>
          <w:spacing w:val="25"/>
          <w:sz w:val="20"/>
        </w:rPr>
        <w:t> </w:t>
      </w:r>
      <w:r>
        <w:rPr>
          <w:sz w:val="20"/>
        </w:rPr>
        <w:t>establecida</w:t>
      </w:r>
      <w:r>
        <w:rPr>
          <w:spacing w:val="18"/>
          <w:sz w:val="20"/>
        </w:rPr>
        <w:t> </w:t>
      </w:r>
      <w:r>
        <w:rPr>
          <w:sz w:val="20"/>
        </w:rPr>
        <w:t>para</w:t>
      </w:r>
      <w:r>
        <w:rPr>
          <w:spacing w:val="25"/>
          <w:sz w:val="20"/>
        </w:rPr>
        <w:t> </w:t>
      </w:r>
      <w:r>
        <w:rPr>
          <w:sz w:val="20"/>
        </w:rPr>
        <w:t>este</w:t>
      </w:r>
      <w:r>
        <w:rPr>
          <w:spacing w:val="28"/>
          <w:sz w:val="20"/>
        </w:rPr>
        <w:t> </w:t>
      </w:r>
      <w:r>
        <w:rPr>
          <w:sz w:val="20"/>
        </w:rPr>
        <w:t>acto</w:t>
      </w:r>
      <w:r>
        <w:rPr>
          <w:spacing w:val="25"/>
          <w:sz w:val="20"/>
        </w:rPr>
        <w:t> </w:t>
      </w:r>
      <w:r>
        <w:rPr>
          <w:sz w:val="20"/>
        </w:rPr>
        <w:t>y</w:t>
      </w:r>
      <w:r>
        <w:rPr>
          <w:spacing w:val="27"/>
          <w:sz w:val="20"/>
        </w:rPr>
        <w:t> </w:t>
      </w:r>
      <w:r>
        <w:rPr>
          <w:sz w:val="20"/>
        </w:rPr>
        <w:t>podrá</w:t>
      </w:r>
      <w:r>
        <w:rPr>
          <w:spacing w:val="15"/>
          <w:sz w:val="20"/>
        </w:rPr>
        <w:t> </w:t>
      </w:r>
      <w:r>
        <w:rPr>
          <w:sz w:val="20"/>
        </w:rPr>
        <w:t>diferirse,</w:t>
      </w:r>
      <w:r>
        <w:rPr>
          <w:spacing w:val="18"/>
          <w:sz w:val="20"/>
        </w:rPr>
        <w:t> </w:t>
      </w:r>
      <w:r>
        <w:rPr>
          <w:sz w:val="20"/>
        </w:rPr>
        <w:t>siempre</w:t>
      </w:r>
      <w:r>
        <w:rPr>
          <w:spacing w:val="19"/>
          <w:sz w:val="20"/>
        </w:rPr>
        <w:t> </w:t>
      </w:r>
      <w:r>
        <w:rPr>
          <w:sz w:val="20"/>
        </w:rPr>
        <w:t>que el nuevo plazo fijado no exceda de tres días hábiles contados a partir de que concluya</w:t>
      </w:r>
      <w:r>
        <w:rPr>
          <w:spacing w:val="-2"/>
          <w:sz w:val="20"/>
        </w:rPr>
        <w:t> </w:t>
      </w:r>
      <w:r>
        <w:rPr>
          <w:sz w:val="20"/>
        </w:rPr>
        <w:t>el plazo establecido </w:t>
      </w:r>
      <w:r>
        <w:rPr>
          <w:spacing w:val="-2"/>
          <w:sz w:val="20"/>
        </w:rPr>
        <w:t>originalmente.</w:t>
      </w:r>
    </w:p>
    <w:p>
      <w:pPr>
        <w:pStyle w:val="BodyText"/>
        <w:spacing w:before="8"/>
      </w:pPr>
    </w:p>
    <w:p>
      <w:pPr>
        <w:pStyle w:val="BodyText"/>
        <w:ind w:left="1418" w:right="1133"/>
        <w:jc w:val="both"/>
      </w:pPr>
      <w:r>
        <w:rPr/>
        <w:t>Tratándose de licitaciones en las que se utilice la modalidad de ofertas subsecuentes de descuentos, después de la evaluación</w:t>
      </w:r>
      <w:r>
        <w:rPr>
          <w:color w:val="C0504D"/>
        </w:rPr>
        <w:t>, </w:t>
      </w:r>
      <w:r>
        <w:rPr/>
        <w:t>se indicará el momento en que dará inicio a las pujas de los licitantes.</w:t>
      </w:r>
    </w:p>
    <w:p>
      <w:pPr>
        <w:pStyle w:val="BodyText"/>
        <w:spacing w:before="229"/>
        <w:ind w:left="1418" w:right="1127"/>
        <w:jc w:val="both"/>
      </w:pPr>
      <w:r>
        <w:rPr>
          <w:rFonts w:ascii="Arial" w:hAnsi="Arial"/>
          <w:b/>
        </w:rPr>
        <w:t>Artículo 48.</w:t>
      </w:r>
      <w:r>
        <w:rPr>
          <w:rFonts w:ascii="Arial" w:hAnsi="Arial"/>
          <w:b/>
          <w:spacing w:val="40"/>
        </w:rPr>
        <w:t> </w:t>
      </w:r>
      <w:r>
        <w:rPr/>
        <w:t>Los convocantes, para</w:t>
      </w:r>
      <w:r>
        <w:rPr>
          <w:spacing w:val="40"/>
        </w:rPr>
        <w:t> </w:t>
      </w:r>
      <w:r>
        <w:rPr/>
        <w:t>la evaluación de las proposiciones, deberán utilizar los criterios indicados en la convocatoria</w:t>
      </w:r>
      <w:r>
        <w:rPr>
          <w:spacing w:val="-4"/>
        </w:rPr>
        <w:t> </w:t>
      </w:r>
      <w:r>
        <w:rPr/>
        <w:t>a la licitación de acuerdo a lo establecido en el Reglamento.</w:t>
      </w:r>
    </w:p>
    <w:p>
      <w:pPr>
        <w:pStyle w:val="BodyText"/>
        <w:spacing w:before="1"/>
      </w:pPr>
    </w:p>
    <w:p>
      <w:pPr>
        <w:pStyle w:val="BodyText"/>
        <w:ind w:left="1418" w:right="1125"/>
        <w:jc w:val="both"/>
      </w:pPr>
      <w:r>
        <w:rPr/>
        <w:t>En todos los casos los convocantes deberán verificar que las proposiciones cumplan con los requisitos solicitados en la convocatoria a la licitación; el método de evaluación preferentemente será el binario, mediante el cual sólo se adjudica a quien cumpla los requisitos establecidos por el convocante y oferte el precio</w:t>
      </w:r>
      <w:r>
        <w:rPr>
          <w:spacing w:val="-2"/>
        </w:rPr>
        <w:t> </w:t>
      </w:r>
      <w:r>
        <w:rPr/>
        <w:t>solvente</w:t>
      </w:r>
      <w:r>
        <w:rPr>
          <w:spacing w:val="-9"/>
        </w:rPr>
        <w:t> </w:t>
      </w:r>
      <w:r>
        <w:rPr/>
        <w:t>más bajo;</w:t>
      </w:r>
      <w:r>
        <w:rPr>
          <w:spacing w:val="-2"/>
        </w:rPr>
        <w:t> </w:t>
      </w:r>
      <w:r>
        <w:rPr/>
        <w:t>cuando</w:t>
      </w:r>
      <w:r>
        <w:rPr>
          <w:spacing w:val="-7"/>
        </w:rPr>
        <w:t> </w:t>
      </w:r>
      <w:r>
        <w:rPr/>
        <w:t>no</w:t>
      </w:r>
      <w:r>
        <w:rPr>
          <w:spacing w:val="-2"/>
        </w:rPr>
        <w:t> </w:t>
      </w:r>
      <w:r>
        <w:rPr/>
        <w:t>sea</w:t>
      </w:r>
      <w:r>
        <w:rPr>
          <w:spacing w:val="-4"/>
        </w:rPr>
        <w:t> </w:t>
      </w:r>
      <w:r>
        <w:rPr/>
        <w:t>posible,</w:t>
      </w:r>
      <w:r>
        <w:rPr>
          <w:spacing w:val="-4"/>
        </w:rPr>
        <w:t> </w:t>
      </w:r>
      <w:r>
        <w:rPr/>
        <w:t>se</w:t>
      </w:r>
      <w:r>
        <w:rPr>
          <w:spacing w:val="-9"/>
        </w:rPr>
        <w:t> </w:t>
      </w:r>
      <w:r>
        <w:rPr/>
        <w:t>utilizarán</w:t>
      </w:r>
      <w:r>
        <w:rPr>
          <w:spacing w:val="-9"/>
        </w:rPr>
        <w:t> </w:t>
      </w:r>
      <w:r>
        <w:rPr/>
        <w:t>los</w:t>
      </w:r>
      <w:r>
        <w:rPr>
          <w:spacing w:val="-1"/>
        </w:rPr>
        <w:t> </w:t>
      </w:r>
      <w:r>
        <w:rPr/>
        <w:t>criterios</w:t>
      </w:r>
      <w:r>
        <w:rPr>
          <w:spacing w:val="-2"/>
        </w:rPr>
        <w:t> </w:t>
      </w:r>
      <w:r>
        <w:rPr/>
        <w:t>de</w:t>
      </w:r>
      <w:r>
        <w:rPr>
          <w:spacing w:val="-2"/>
        </w:rPr>
        <w:t> </w:t>
      </w:r>
      <w:r>
        <w:rPr/>
        <w:t>puntos y</w:t>
      </w:r>
      <w:r>
        <w:rPr>
          <w:spacing w:val="-3"/>
        </w:rPr>
        <w:t> </w:t>
      </w:r>
      <w:r>
        <w:rPr/>
        <w:t>porcentajes</w:t>
      </w:r>
      <w:r>
        <w:rPr>
          <w:spacing w:val="-7"/>
        </w:rPr>
        <w:t> </w:t>
      </w:r>
      <w:r>
        <w:rPr/>
        <w:t>o</w:t>
      </w:r>
      <w:r>
        <w:rPr>
          <w:spacing w:val="-2"/>
        </w:rPr>
        <w:t> </w:t>
      </w:r>
      <w:r>
        <w:rPr/>
        <w:t>de</w:t>
      </w:r>
      <w:r>
        <w:rPr>
          <w:spacing w:val="-2"/>
        </w:rPr>
        <w:t> </w:t>
      </w:r>
      <w:r>
        <w:rPr/>
        <w:t>costo beneficio. En estos supuestos, el convocante evaluará al menos las</w:t>
      </w:r>
      <w:r>
        <w:rPr>
          <w:spacing w:val="27"/>
        </w:rPr>
        <w:t> </w:t>
      </w:r>
      <w:r>
        <w:rPr/>
        <w:t>dos proposiciones cuyo precio resulte ser más bajo; de no resultar éstas solventes, se evaluarán las que les sigan en precio.</w:t>
      </w:r>
    </w:p>
    <w:p>
      <w:pPr>
        <w:pStyle w:val="BodyText"/>
        <w:spacing w:before="18"/>
      </w:pPr>
    </w:p>
    <w:p>
      <w:pPr>
        <w:pStyle w:val="BodyText"/>
        <w:ind w:left="1418" w:right="1128"/>
        <w:jc w:val="both"/>
      </w:pPr>
      <w:r>
        <w:rPr/>
        <w:t>Las condiciones que tengan como propósito facilitar la presentación de las proposiciones y agilizar la conducción de</w:t>
      </w:r>
      <w:r>
        <w:rPr>
          <w:spacing w:val="40"/>
        </w:rPr>
        <w:t> </w:t>
      </w:r>
      <w:r>
        <w:rPr/>
        <w:t>los</w:t>
      </w:r>
      <w:r>
        <w:rPr>
          <w:spacing w:val="40"/>
        </w:rPr>
        <w:t> </w:t>
      </w:r>
      <w:r>
        <w:rPr/>
        <w:t>actos</w:t>
      </w:r>
      <w:r>
        <w:rPr>
          <w:spacing w:val="40"/>
        </w:rPr>
        <w:t> </w:t>
      </w:r>
      <w:r>
        <w:rPr/>
        <w:t>de</w:t>
      </w:r>
      <w:r>
        <w:rPr>
          <w:spacing w:val="40"/>
        </w:rPr>
        <w:t> </w:t>
      </w:r>
      <w:r>
        <w:rPr/>
        <w:t>la</w:t>
      </w:r>
      <w:r>
        <w:rPr>
          <w:spacing w:val="40"/>
        </w:rPr>
        <w:t> </w:t>
      </w:r>
      <w:r>
        <w:rPr/>
        <w:t>licitación,</w:t>
      </w:r>
      <w:r>
        <w:rPr>
          <w:spacing w:val="40"/>
        </w:rPr>
        <w:t> </w:t>
      </w:r>
      <w:r>
        <w:rPr/>
        <w:t>así</w:t>
      </w:r>
      <w:r>
        <w:rPr>
          <w:spacing w:val="40"/>
        </w:rPr>
        <w:t> </w:t>
      </w:r>
      <w:r>
        <w:rPr/>
        <w:t>como</w:t>
      </w:r>
      <w:r>
        <w:rPr>
          <w:spacing w:val="40"/>
        </w:rPr>
        <w:t> </w:t>
      </w:r>
      <w:r>
        <w:rPr/>
        <w:t>cualquier</w:t>
      </w:r>
      <w:r>
        <w:rPr>
          <w:spacing w:val="40"/>
        </w:rPr>
        <w:t> </w:t>
      </w:r>
      <w:r>
        <w:rPr/>
        <w:t>otro</w:t>
      </w:r>
      <w:r>
        <w:rPr>
          <w:spacing w:val="40"/>
        </w:rPr>
        <w:t> </w:t>
      </w:r>
      <w:r>
        <w:rPr/>
        <w:t>requisito cuyo</w:t>
      </w:r>
      <w:r>
        <w:rPr>
          <w:spacing w:val="40"/>
        </w:rPr>
        <w:t> </w:t>
      </w:r>
      <w:r>
        <w:rPr/>
        <w:t>incumplimiento, por</w:t>
      </w:r>
      <w:r>
        <w:rPr>
          <w:spacing w:val="40"/>
        </w:rPr>
        <w:t> </w:t>
      </w:r>
      <w:r>
        <w:rPr/>
        <w:t>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pPr>
        <w:pStyle w:val="BodyText"/>
        <w:spacing w:before="7"/>
      </w:pPr>
    </w:p>
    <w:p>
      <w:pPr>
        <w:pStyle w:val="BodyText"/>
        <w:ind w:left="1418"/>
        <w:jc w:val="both"/>
      </w:pPr>
      <w:r>
        <w:rPr/>
        <w:t>Los</w:t>
      </w:r>
      <w:r>
        <w:rPr>
          <w:spacing w:val="5"/>
        </w:rPr>
        <w:t> </w:t>
      </w:r>
      <w:r>
        <w:rPr/>
        <w:t>requisitos cuyo</w:t>
      </w:r>
      <w:r>
        <w:rPr>
          <w:spacing w:val="3"/>
        </w:rPr>
        <w:t> </w:t>
      </w:r>
      <w:r>
        <w:rPr/>
        <w:t>incumplimiento</w:t>
      </w:r>
      <w:r>
        <w:rPr>
          <w:spacing w:val="-3"/>
        </w:rPr>
        <w:t> </w:t>
      </w:r>
      <w:r>
        <w:rPr/>
        <w:t>no</w:t>
      </w:r>
      <w:r>
        <w:rPr>
          <w:spacing w:val="6"/>
        </w:rPr>
        <w:t> </w:t>
      </w:r>
      <w:r>
        <w:rPr/>
        <w:t>afecta</w:t>
      </w:r>
      <w:r>
        <w:rPr>
          <w:spacing w:val="1"/>
        </w:rPr>
        <w:t> </w:t>
      </w:r>
      <w:r>
        <w:rPr/>
        <w:t>la</w:t>
      </w:r>
      <w:r>
        <w:rPr>
          <w:spacing w:val="9"/>
        </w:rPr>
        <w:t> </w:t>
      </w:r>
      <w:r>
        <w:rPr/>
        <w:t>solvencia</w:t>
      </w:r>
      <w:r>
        <w:rPr>
          <w:spacing w:val="-1"/>
        </w:rPr>
        <w:t> </w:t>
      </w:r>
      <w:r>
        <w:rPr/>
        <w:t>de</w:t>
      </w:r>
      <w:r>
        <w:rPr>
          <w:spacing w:val="6"/>
        </w:rPr>
        <w:t> </w:t>
      </w:r>
      <w:r>
        <w:rPr/>
        <w:t>la</w:t>
      </w:r>
      <w:r>
        <w:rPr>
          <w:spacing w:val="8"/>
        </w:rPr>
        <w:t> </w:t>
      </w:r>
      <w:r>
        <w:rPr/>
        <w:t>proposición </w:t>
      </w:r>
      <w:r>
        <w:rPr>
          <w:spacing w:val="-2"/>
        </w:rPr>
        <w:t>serán:</w:t>
      </w:r>
    </w:p>
    <w:p>
      <w:pPr>
        <w:pStyle w:val="BodyText"/>
        <w:spacing w:before="1"/>
      </w:pPr>
    </w:p>
    <w:p>
      <w:pPr>
        <w:pStyle w:val="ListParagraph"/>
        <w:numPr>
          <w:ilvl w:val="0"/>
          <w:numId w:val="17"/>
        </w:numPr>
        <w:tabs>
          <w:tab w:pos="2126" w:val="left" w:leader="none"/>
        </w:tabs>
        <w:spacing w:line="240" w:lineRule="auto" w:before="0" w:after="0"/>
        <w:ind w:left="1418" w:right="1130" w:firstLine="0"/>
        <w:jc w:val="both"/>
        <w:rPr>
          <w:sz w:val="20"/>
        </w:rPr>
      </w:pPr>
      <w:r>
        <w:rPr>
          <w:sz w:val="20"/>
        </w:rPr>
        <w:t>Proponer</w:t>
      </w:r>
      <w:r>
        <w:rPr>
          <w:spacing w:val="40"/>
          <w:sz w:val="20"/>
        </w:rPr>
        <w:t> </w:t>
      </w:r>
      <w:r>
        <w:rPr>
          <w:sz w:val="20"/>
        </w:rPr>
        <w:t>un plazo de entrega menor al solicitado, en cuyo caso, de resultar adjudicado y de</w:t>
      </w:r>
      <w:r>
        <w:rPr>
          <w:spacing w:val="40"/>
          <w:sz w:val="20"/>
        </w:rPr>
        <w:t> </w:t>
      </w:r>
      <w:r>
        <w:rPr>
          <w:sz w:val="20"/>
        </w:rPr>
        <w:t>convenir al convocante pudiera aceptarse;</w:t>
      </w:r>
    </w:p>
    <w:p>
      <w:pPr>
        <w:pStyle w:val="BodyText"/>
        <w:spacing w:before="2"/>
      </w:pPr>
    </w:p>
    <w:p>
      <w:pPr>
        <w:pStyle w:val="ListParagraph"/>
        <w:numPr>
          <w:ilvl w:val="0"/>
          <w:numId w:val="17"/>
        </w:numPr>
        <w:tabs>
          <w:tab w:pos="2123" w:val="left" w:leader="none"/>
        </w:tabs>
        <w:spacing w:line="240" w:lineRule="auto" w:before="0" w:after="0"/>
        <w:ind w:left="1418" w:right="1130" w:firstLine="0"/>
        <w:jc w:val="both"/>
        <w:rPr>
          <w:sz w:val="20"/>
        </w:rPr>
      </w:pPr>
      <w:r>
        <w:rPr>
          <w:sz w:val="20"/>
        </w:rPr>
        <w:t>Omitir aspectos que puedan ser</w:t>
      </w:r>
      <w:r>
        <w:rPr>
          <w:spacing w:val="16"/>
          <w:sz w:val="20"/>
        </w:rPr>
        <w:t> </w:t>
      </w:r>
      <w:r>
        <w:rPr>
          <w:sz w:val="20"/>
        </w:rPr>
        <w:t>cubiertos con información contenida en</w:t>
      </w:r>
      <w:r>
        <w:rPr>
          <w:spacing w:val="15"/>
          <w:sz w:val="20"/>
        </w:rPr>
        <w:t> </w:t>
      </w:r>
      <w:r>
        <w:rPr>
          <w:sz w:val="20"/>
        </w:rPr>
        <w:t>la</w:t>
      </w:r>
      <w:r>
        <w:rPr>
          <w:spacing w:val="15"/>
          <w:sz w:val="20"/>
        </w:rPr>
        <w:t> </w:t>
      </w:r>
      <w:r>
        <w:rPr>
          <w:sz w:val="20"/>
        </w:rPr>
        <w:t>propia propuesta técnica o económica;</w:t>
      </w:r>
    </w:p>
    <w:p>
      <w:pPr>
        <w:pStyle w:val="ListParagraph"/>
        <w:numPr>
          <w:ilvl w:val="0"/>
          <w:numId w:val="17"/>
        </w:numPr>
        <w:tabs>
          <w:tab w:pos="2122" w:val="left" w:leader="none"/>
        </w:tabs>
        <w:spacing w:line="240" w:lineRule="auto" w:before="229" w:after="0"/>
        <w:ind w:left="1418" w:right="1128" w:firstLine="0"/>
        <w:jc w:val="both"/>
        <w:rPr>
          <w:sz w:val="20"/>
        </w:rPr>
      </w:pPr>
      <w:r>
        <w:rPr>
          <w:sz w:val="20"/>
        </w:rPr>
        <w:t>Utilizar formatos distintos a los establecidos, siempre que en los mismos se proporcione de manera clara la información requerida; y</w:t>
      </w:r>
    </w:p>
    <w:p>
      <w:pPr>
        <w:pStyle w:val="BodyText"/>
        <w:spacing w:before="1"/>
      </w:pPr>
    </w:p>
    <w:p>
      <w:pPr>
        <w:pStyle w:val="ListParagraph"/>
        <w:numPr>
          <w:ilvl w:val="0"/>
          <w:numId w:val="17"/>
        </w:numPr>
        <w:tabs>
          <w:tab w:pos="2124" w:val="left" w:leader="none"/>
        </w:tabs>
        <w:spacing w:line="240" w:lineRule="auto" w:before="0" w:after="0"/>
        <w:ind w:left="2124" w:right="0" w:hanging="706"/>
        <w:jc w:val="both"/>
        <w:rPr>
          <w:sz w:val="20"/>
        </w:rPr>
      </w:pPr>
      <w:r>
        <w:rPr>
          <w:sz w:val="20"/>
        </w:rPr>
        <w:t>Cualquier</w:t>
      </w:r>
      <w:r>
        <w:rPr>
          <w:spacing w:val="-4"/>
          <w:sz w:val="20"/>
        </w:rPr>
        <w:t> </w:t>
      </w:r>
      <w:r>
        <w:rPr>
          <w:sz w:val="20"/>
        </w:rPr>
        <w:t>otro</w:t>
      </w:r>
      <w:r>
        <w:rPr>
          <w:spacing w:val="9"/>
          <w:sz w:val="20"/>
        </w:rPr>
        <w:t> </w:t>
      </w:r>
      <w:r>
        <w:rPr>
          <w:sz w:val="20"/>
        </w:rPr>
        <w:t>que</w:t>
      </w:r>
      <w:r>
        <w:rPr>
          <w:spacing w:val="5"/>
          <w:sz w:val="20"/>
        </w:rPr>
        <w:t> </w:t>
      </w:r>
      <w:r>
        <w:rPr>
          <w:sz w:val="20"/>
        </w:rPr>
        <w:t>no</w:t>
      </w:r>
      <w:r>
        <w:rPr>
          <w:spacing w:val="5"/>
          <w:sz w:val="20"/>
        </w:rPr>
        <w:t> </w:t>
      </w:r>
      <w:r>
        <w:rPr>
          <w:sz w:val="20"/>
        </w:rPr>
        <w:t>tenga</w:t>
      </w:r>
      <w:r>
        <w:rPr>
          <w:spacing w:val="3"/>
          <w:sz w:val="20"/>
        </w:rPr>
        <w:t> </w:t>
      </w:r>
      <w:r>
        <w:rPr>
          <w:sz w:val="20"/>
        </w:rPr>
        <w:t>por</w:t>
      </w:r>
      <w:r>
        <w:rPr>
          <w:spacing w:val="8"/>
          <w:sz w:val="20"/>
        </w:rPr>
        <w:t> </w:t>
      </w:r>
      <w:r>
        <w:rPr>
          <w:sz w:val="20"/>
        </w:rPr>
        <w:t>objeto</w:t>
      </w:r>
      <w:r>
        <w:rPr>
          <w:spacing w:val="6"/>
          <w:sz w:val="20"/>
        </w:rPr>
        <w:t> </w:t>
      </w:r>
      <w:r>
        <w:rPr>
          <w:sz w:val="20"/>
        </w:rPr>
        <w:t>determinar</w:t>
      </w:r>
      <w:r>
        <w:rPr>
          <w:spacing w:val="2"/>
          <w:sz w:val="20"/>
        </w:rPr>
        <w:t> </w:t>
      </w:r>
      <w:r>
        <w:rPr>
          <w:sz w:val="20"/>
        </w:rPr>
        <w:t>la</w:t>
      </w:r>
      <w:r>
        <w:rPr>
          <w:spacing w:val="8"/>
          <w:sz w:val="20"/>
        </w:rPr>
        <w:t> </w:t>
      </w:r>
      <w:r>
        <w:rPr>
          <w:sz w:val="20"/>
        </w:rPr>
        <w:t>solvencia</w:t>
      </w:r>
      <w:r>
        <w:rPr>
          <w:spacing w:val="1"/>
          <w:sz w:val="20"/>
        </w:rPr>
        <w:t> </w:t>
      </w:r>
      <w:r>
        <w:rPr>
          <w:sz w:val="20"/>
        </w:rPr>
        <w:t>de</w:t>
      </w:r>
      <w:r>
        <w:rPr>
          <w:spacing w:val="8"/>
          <w:sz w:val="20"/>
        </w:rPr>
        <w:t> </w:t>
      </w:r>
      <w:r>
        <w:rPr>
          <w:sz w:val="20"/>
        </w:rPr>
        <w:t>la</w:t>
      </w:r>
      <w:r>
        <w:rPr>
          <w:spacing w:val="8"/>
          <w:sz w:val="20"/>
        </w:rPr>
        <w:t> </w:t>
      </w:r>
      <w:r>
        <w:rPr>
          <w:sz w:val="20"/>
        </w:rPr>
        <w:t>proposición</w:t>
      </w:r>
      <w:r>
        <w:rPr>
          <w:spacing w:val="1"/>
          <w:sz w:val="20"/>
        </w:rPr>
        <w:t> </w:t>
      </w:r>
      <w:r>
        <w:rPr>
          <w:spacing w:val="-2"/>
          <w:sz w:val="20"/>
        </w:rPr>
        <w:t>presentada.</w:t>
      </w:r>
    </w:p>
    <w:p>
      <w:pPr>
        <w:pStyle w:val="BodyText"/>
        <w:spacing w:before="228"/>
        <w:ind w:left="1418" w:right="1127"/>
        <w:jc w:val="both"/>
      </w:pPr>
      <w:r>
        <w:rPr/>
        <w:t>En ningún caso el convocante o los licitantes podrán suplir o corregir las deficiencias de las proposiciones </w:t>
      </w:r>
      <w:r>
        <w:rPr>
          <w:spacing w:val="-2"/>
        </w:rPr>
        <w:t>presentadas.</w:t>
      </w:r>
    </w:p>
    <w:p>
      <w:pPr>
        <w:pStyle w:val="BodyText"/>
        <w:spacing w:before="9"/>
      </w:pPr>
    </w:p>
    <w:p>
      <w:pPr>
        <w:pStyle w:val="BodyText"/>
        <w:ind w:left="1418" w:right="1128"/>
        <w:jc w:val="both"/>
      </w:pPr>
      <w:r>
        <w:rPr>
          <w:rFonts w:ascii="Arial" w:hAnsi="Arial"/>
          <w:b/>
        </w:rPr>
        <w:t>Artículo 49. </w:t>
      </w:r>
      <w:r>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w:t>
      </w:r>
      <w:r>
        <w:rPr>
          <w:spacing w:val="-2"/>
        </w:rPr>
        <w:t>caso:</w:t>
      </w:r>
    </w:p>
    <w:p>
      <w:pPr>
        <w:pStyle w:val="BodyText"/>
        <w:spacing w:before="10"/>
      </w:pPr>
    </w:p>
    <w:p>
      <w:pPr>
        <w:pStyle w:val="ListParagraph"/>
        <w:numPr>
          <w:ilvl w:val="0"/>
          <w:numId w:val="18"/>
        </w:numPr>
        <w:tabs>
          <w:tab w:pos="2126" w:val="left" w:leader="none"/>
        </w:tabs>
        <w:spacing w:line="240" w:lineRule="auto" w:before="0" w:after="0"/>
        <w:ind w:left="1418" w:right="1133" w:firstLine="0"/>
        <w:jc w:val="both"/>
        <w:rPr>
          <w:sz w:val="20"/>
        </w:rPr>
      </w:pPr>
      <w:r>
        <w:rPr>
          <w:sz w:val="20"/>
        </w:rPr>
        <w:t>La proposición que haya obtenido el mejor resultado en la evaluación combinada de puntos y porcentajes, o bien, de costo beneficio;</w:t>
      </w:r>
    </w:p>
    <w:p>
      <w:pPr>
        <w:pStyle w:val="BodyText"/>
        <w:spacing w:before="6"/>
      </w:pPr>
    </w:p>
    <w:p>
      <w:pPr>
        <w:pStyle w:val="ListParagraph"/>
        <w:numPr>
          <w:ilvl w:val="0"/>
          <w:numId w:val="18"/>
        </w:numPr>
        <w:tabs>
          <w:tab w:pos="2123" w:val="left" w:leader="none"/>
        </w:tabs>
        <w:spacing w:line="240" w:lineRule="auto" w:before="0" w:after="0"/>
        <w:ind w:left="1418" w:right="1128" w:firstLine="0"/>
        <w:jc w:val="both"/>
        <w:rPr>
          <w:sz w:val="20"/>
        </w:rPr>
      </w:pPr>
      <w:r>
        <w:rPr>
          <w:sz w:val="20"/>
        </w:rPr>
        <w:t>De no haberse utilizado las modalidades mencionadas en la fracción anterior, la proposición que hubiera ofertado el precio más bajo, siempre y cuando éste resulte conveniente; y</w:t>
      </w:r>
    </w:p>
    <w:p>
      <w:pPr>
        <w:pStyle w:val="ListParagraph"/>
        <w:spacing w:after="0" w:line="240" w:lineRule="auto"/>
        <w:jc w:val="both"/>
        <w:rPr>
          <w:sz w:val="20"/>
        </w:rPr>
        <w:sectPr>
          <w:pgSz w:w="12250" w:h="15820"/>
          <w:pgMar w:header="2" w:footer="857" w:top="1680" w:bottom="1120" w:left="0" w:right="0"/>
        </w:sectPr>
      </w:pPr>
    </w:p>
    <w:p>
      <w:pPr>
        <w:pStyle w:val="ListParagraph"/>
        <w:numPr>
          <w:ilvl w:val="0"/>
          <w:numId w:val="18"/>
        </w:numPr>
        <w:tabs>
          <w:tab w:pos="2126" w:val="left" w:leader="none"/>
        </w:tabs>
        <w:spacing w:line="240" w:lineRule="auto" w:before="160" w:after="0"/>
        <w:ind w:left="1418" w:right="1130" w:firstLine="0"/>
        <w:jc w:val="left"/>
        <w:rPr>
          <w:sz w:val="20"/>
        </w:rPr>
      </w:pPr>
      <w:r>
        <w:rPr>
          <w:sz w:val="20"/>
        </w:rPr>
        <w:t>A</w:t>
      </w:r>
      <w:r>
        <w:rPr>
          <w:spacing w:val="19"/>
          <w:sz w:val="20"/>
        </w:rPr>
        <w:t> </w:t>
      </w:r>
      <w:r>
        <w:rPr>
          <w:sz w:val="20"/>
        </w:rPr>
        <w:t>quien</w:t>
      </w:r>
      <w:r>
        <w:rPr>
          <w:spacing w:val="19"/>
          <w:sz w:val="20"/>
        </w:rPr>
        <w:t> </w:t>
      </w:r>
      <w:r>
        <w:rPr>
          <w:sz w:val="20"/>
        </w:rPr>
        <w:t>oferte</w:t>
      </w:r>
      <w:r>
        <w:rPr>
          <w:spacing w:val="18"/>
          <w:sz w:val="20"/>
        </w:rPr>
        <w:t> </w:t>
      </w:r>
      <w:r>
        <w:rPr>
          <w:sz w:val="20"/>
        </w:rPr>
        <w:t>el</w:t>
      </w:r>
      <w:r>
        <w:rPr>
          <w:spacing w:val="19"/>
          <w:sz w:val="20"/>
        </w:rPr>
        <w:t> </w:t>
      </w:r>
      <w:r>
        <w:rPr>
          <w:sz w:val="20"/>
        </w:rPr>
        <w:t>precio</w:t>
      </w:r>
      <w:r>
        <w:rPr>
          <w:spacing w:val="19"/>
          <w:sz w:val="20"/>
        </w:rPr>
        <w:t> </w:t>
      </w:r>
      <w:r>
        <w:rPr>
          <w:sz w:val="20"/>
        </w:rPr>
        <w:t>más</w:t>
      </w:r>
      <w:r>
        <w:rPr>
          <w:spacing w:val="19"/>
          <w:sz w:val="20"/>
        </w:rPr>
        <w:t> </w:t>
      </w:r>
      <w:r>
        <w:rPr>
          <w:sz w:val="20"/>
        </w:rPr>
        <w:t>bajo que resulte del</w:t>
      </w:r>
      <w:r>
        <w:rPr>
          <w:spacing w:val="21"/>
          <w:sz w:val="20"/>
        </w:rPr>
        <w:t> </w:t>
      </w:r>
      <w:r>
        <w:rPr>
          <w:sz w:val="20"/>
        </w:rPr>
        <w:t>uso de</w:t>
      </w:r>
      <w:r>
        <w:rPr>
          <w:spacing w:val="19"/>
          <w:sz w:val="20"/>
        </w:rPr>
        <w:t> </w:t>
      </w:r>
      <w:r>
        <w:rPr>
          <w:sz w:val="20"/>
        </w:rPr>
        <w:t>la</w:t>
      </w:r>
      <w:r>
        <w:rPr>
          <w:spacing w:val="19"/>
          <w:sz w:val="20"/>
        </w:rPr>
        <w:t> </w:t>
      </w:r>
      <w:r>
        <w:rPr>
          <w:sz w:val="20"/>
        </w:rPr>
        <w:t>modalidad de</w:t>
      </w:r>
      <w:r>
        <w:rPr>
          <w:spacing w:val="22"/>
          <w:sz w:val="20"/>
        </w:rPr>
        <w:t> </w:t>
      </w:r>
      <w:r>
        <w:rPr>
          <w:sz w:val="20"/>
        </w:rPr>
        <w:t>ofertas</w:t>
      </w:r>
      <w:r>
        <w:rPr>
          <w:spacing w:val="18"/>
          <w:sz w:val="20"/>
        </w:rPr>
        <w:t> </w:t>
      </w:r>
      <w:r>
        <w:rPr>
          <w:sz w:val="20"/>
        </w:rPr>
        <w:t>subsecuentes de descuentos,</w:t>
      </w:r>
      <w:r>
        <w:rPr>
          <w:spacing w:val="-1"/>
          <w:sz w:val="20"/>
        </w:rPr>
        <w:t> </w:t>
      </w:r>
      <w:r>
        <w:rPr>
          <w:sz w:val="20"/>
        </w:rPr>
        <w:t>siempre y cuando la proposición resulte solvente técnica y económicamente.</w:t>
      </w:r>
    </w:p>
    <w:p>
      <w:pPr>
        <w:pStyle w:val="BodyText"/>
        <w:spacing w:before="6"/>
      </w:pPr>
    </w:p>
    <w:p>
      <w:pPr>
        <w:pStyle w:val="BodyText"/>
        <w:ind w:left="1418" w:right="1129"/>
        <w:jc w:val="both"/>
      </w:pPr>
      <w:r>
        <w:rPr/>
        <w:t>Para</w:t>
      </w:r>
      <w:r>
        <w:rPr>
          <w:spacing w:val="40"/>
        </w:rPr>
        <w:t> </w:t>
      </w:r>
      <w:r>
        <w:rPr/>
        <w:t>los</w:t>
      </w:r>
      <w:r>
        <w:rPr>
          <w:spacing w:val="40"/>
        </w:rPr>
        <w:t> </w:t>
      </w:r>
      <w:r>
        <w:rPr/>
        <w:t>casos</w:t>
      </w:r>
      <w:r>
        <w:rPr>
          <w:spacing w:val="40"/>
        </w:rPr>
        <w:t> </w:t>
      </w:r>
      <w:r>
        <w:rPr/>
        <w:t>señalados</w:t>
      </w:r>
      <w:r>
        <w:rPr>
          <w:spacing w:val="40"/>
        </w:rPr>
        <w:t> </w:t>
      </w:r>
      <w:r>
        <w:rPr/>
        <w:t>en</w:t>
      </w:r>
      <w:r>
        <w:rPr>
          <w:spacing w:val="40"/>
        </w:rPr>
        <w:t> </w:t>
      </w:r>
      <w:r>
        <w:rPr/>
        <w:t>las</w:t>
      </w:r>
      <w:r>
        <w:rPr>
          <w:spacing w:val="40"/>
        </w:rPr>
        <w:t> </w:t>
      </w:r>
      <w:r>
        <w:rPr/>
        <w:t>fracciones I</w:t>
      </w:r>
      <w:r>
        <w:rPr>
          <w:spacing w:val="40"/>
        </w:rPr>
        <w:t> </w:t>
      </w:r>
      <w:r>
        <w:rPr/>
        <w:t>y</w:t>
      </w:r>
      <w:r>
        <w:rPr>
          <w:spacing w:val="40"/>
        </w:rPr>
        <w:t> </w:t>
      </w:r>
      <w:r>
        <w:rPr/>
        <w:t>II</w:t>
      </w:r>
      <w:r>
        <w:rPr>
          <w:spacing w:val="40"/>
        </w:rPr>
        <w:t> </w:t>
      </w:r>
      <w:r>
        <w:rPr/>
        <w:t>de</w:t>
      </w:r>
      <w:r>
        <w:rPr>
          <w:spacing w:val="40"/>
        </w:rPr>
        <w:t> </w:t>
      </w:r>
      <w:r>
        <w:rPr/>
        <w:t>este</w:t>
      </w:r>
      <w:r>
        <w:rPr>
          <w:spacing w:val="40"/>
        </w:rPr>
        <w:t> </w:t>
      </w:r>
      <w:r>
        <w:rPr/>
        <w:t>artículo,</w:t>
      </w:r>
      <w:r>
        <w:rPr>
          <w:spacing w:val="40"/>
        </w:rPr>
        <w:t> </w:t>
      </w:r>
      <w:r>
        <w:rPr/>
        <w:t>en</w:t>
      </w:r>
      <w:r>
        <w:rPr>
          <w:spacing w:val="40"/>
        </w:rPr>
        <w:t> </w:t>
      </w:r>
      <w:r>
        <w:rPr/>
        <w:t>caso</w:t>
      </w:r>
      <w:r>
        <w:rPr>
          <w:spacing w:val="40"/>
        </w:rPr>
        <w:t> </w:t>
      </w:r>
      <w:r>
        <w:rPr/>
        <w:t>de</w:t>
      </w:r>
      <w:r>
        <w:rPr>
          <w:spacing w:val="40"/>
        </w:rPr>
        <w:t> </w:t>
      </w:r>
      <w:r>
        <w:rPr/>
        <w:t>existir</w:t>
      </w:r>
      <w:r>
        <w:rPr>
          <w:spacing w:val="40"/>
        </w:rPr>
        <w:t> </w:t>
      </w:r>
      <w:r>
        <w:rPr/>
        <w:t>igualdad</w:t>
      </w:r>
      <w:r>
        <w:rPr>
          <w:spacing w:val="40"/>
        </w:rPr>
        <w:t> </w:t>
      </w:r>
      <w:r>
        <w:rPr/>
        <w:t>de condiciones, se dará preferencia a las personas que integran el sector de micro, pequeñas y medianas </w:t>
      </w:r>
      <w:r>
        <w:rPr>
          <w:spacing w:val="-2"/>
        </w:rPr>
        <w:t>empresas.</w:t>
      </w:r>
    </w:p>
    <w:p>
      <w:pPr>
        <w:pStyle w:val="BodyText"/>
        <w:spacing w:before="11"/>
      </w:pPr>
    </w:p>
    <w:p>
      <w:pPr>
        <w:pStyle w:val="BodyText"/>
        <w:ind w:left="1418" w:right="1129"/>
        <w:jc w:val="both"/>
      </w:pPr>
      <w:r>
        <w:rPr/>
        <w:t>De subsistir el empate entre las personas del sector señalado, la adjudicación se efectuará a favor del licitante que resulte ganador del sorteo que se realice en términos del Reglamento. En las licitaciones públicas que cuenten con la participación de un testigo social, éste invariablemente deberá ser invitado al mismo. Igualmente será convocado un representante del Órgano Interno de Control del convocante de que se trate.</w:t>
      </w:r>
    </w:p>
    <w:p>
      <w:pPr>
        <w:pStyle w:val="BodyText"/>
        <w:spacing w:before="7"/>
      </w:pPr>
    </w:p>
    <w:p>
      <w:pPr>
        <w:pStyle w:val="BodyText"/>
        <w:spacing w:before="1"/>
        <w:ind w:left="1418" w:right="1142"/>
        <w:jc w:val="both"/>
      </w:pPr>
      <w:r>
        <w:rPr/>
        <w:t>En</w:t>
      </w:r>
      <w:r>
        <w:rPr>
          <w:spacing w:val="-2"/>
        </w:rPr>
        <w:t> </w:t>
      </w:r>
      <w:r>
        <w:rPr/>
        <w:t>Las</w:t>
      </w:r>
      <w:r>
        <w:rPr>
          <w:spacing w:val="-2"/>
        </w:rPr>
        <w:t> </w:t>
      </w:r>
      <w:r>
        <w:rPr/>
        <w:t>licitaciones</w:t>
      </w:r>
      <w:r>
        <w:rPr>
          <w:spacing w:val="-2"/>
        </w:rPr>
        <w:t> </w:t>
      </w:r>
      <w:r>
        <w:rPr/>
        <w:t>públicas,</w:t>
      </w:r>
      <w:r>
        <w:rPr>
          <w:spacing w:val="-2"/>
        </w:rPr>
        <w:t> </w:t>
      </w:r>
      <w:r>
        <w:rPr/>
        <w:t>independientemente</w:t>
      </w:r>
      <w:r>
        <w:rPr>
          <w:spacing w:val="-3"/>
        </w:rPr>
        <w:t> </w:t>
      </w:r>
      <w:r>
        <w:rPr/>
        <w:t>del</w:t>
      </w:r>
      <w:r>
        <w:rPr>
          <w:spacing w:val="-2"/>
        </w:rPr>
        <w:t> </w:t>
      </w:r>
      <w:r>
        <w:rPr/>
        <w:t>método</w:t>
      </w:r>
      <w:r>
        <w:rPr>
          <w:spacing w:val="-3"/>
        </w:rPr>
        <w:t> </w:t>
      </w:r>
      <w:r>
        <w:rPr/>
        <w:t>de</w:t>
      </w:r>
      <w:r>
        <w:rPr>
          <w:spacing w:val="-2"/>
        </w:rPr>
        <w:t> </w:t>
      </w:r>
      <w:r>
        <w:rPr/>
        <w:t>evaluación</w:t>
      </w:r>
      <w:r>
        <w:rPr>
          <w:spacing w:val="-3"/>
        </w:rPr>
        <w:t> </w:t>
      </w:r>
      <w:r>
        <w:rPr/>
        <w:t>que</w:t>
      </w:r>
      <w:r>
        <w:rPr>
          <w:spacing w:val="-1"/>
        </w:rPr>
        <w:t> </w:t>
      </w:r>
      <w:r>
        <w:rPr/>
        <w:t>se</w:t>
      </w:r>
      <w:r>
        <w:rPr>
          <w:spacing w:val="-2"/>
        </w:rPr>
        <w:t> </w:t>
      </w:r>
      <w:r>
        <w:rPr/>
        <w:t>utilice,</w:t>
      </w:r>
      <w:r>
        <w:rPr>
          <w:spacing w:val="-3"/>
        </w:rPr>
        <w:t> </w:t>
      </w:r>
      <w:r>
        <w:rPr/>
        <w:t>cuando</w:t>
      </w:r>
      <w:r>
        <w:rPr>
          <w:spacing w:val="-2"/>
        </w:rPr>
        <w:t> </w:t>
      </w:r>
      <w:r>
        <w:rPr/>
        <w:t>concursen licitantes del Estado de Hidalgo y de otros estados del país o del extranjero, ante propuestas iguales o similares se dará preferencia a las propuestas de licitantes con domicilio fiscal en el Estado de Hidalgo.</w:t>
      </w:r>
    </w:p>
    <w:p>
      <w:pPr>
        <w:spacing w:before="2"/>
        <w:ind w:left="6951" w:right="0" w:firstLine="0"/>
        <w:jc w:val="lef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21</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pStyle w:val="BodyText"/>
        <w:spacing w:before="68"/>
        <w:rPr>
          <w:rFonts w:ascii="Arial"/>
          <w:i/>
          <w:sz w:val="14"/>
        </w:rPr>
      </w:pPr>
    </w:p>
    <w:p>
      <w:pPr>
        <w:pStyle w:val="BodyText"/>
        <w:spacing w:before="1"/>
        <w:ind w:left="1418" w:right="1140"/>
        <w:jc w:val="both"/>
      </w:pPr>
      <w:r>
        <w:rPr/>
        <w:t>En el caso de las licitaciones públicas de los Ayuntamientos, independientemente del método de evaluación que se utilice, ante propuestas iguales o similares, se dará preferencia a las propuestas de licitantes con domicilio fiscal en el municipio convocante.</w:t>
      </w:r>
    </w:p>
    <w:p>
      <w:pPr>
        <w:spacing w:before="0"/>
        <w:ind w:left="6951" w:right="0" w:firstLine="0"/>
        <w:jc w:val="lef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21</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pStyle w:val="BodyText"/>
        <w:spacing w:before="77"/>
        <w:rPr>
          <w:rFonts w:ascii="Arial"/>
          <w:i/>
          <w:sz w:val="14"/>
        </w:rPr>
      </w:pPr>
    </w:p>
    <w:p>
      <w:pPr>
        <w:pStyle w:val="BodyText"/>
        <w:ind w:left="1418"/>
        <w:jc w:val="both"/>
      </w:pPr>
      <w:r>
        <w:rPr>
          <w:rFonts w:ascii="Arial" w:hAnsi="Arial"/>
          <w:b/>
        </w:rPr>
        <w:t>Artículo</w:t>
      </w:r>
      <w:r>
        <w:rPr>
          <w:rFonts w:ascii="Arial" w:hAnsi="Arial"/>
          <w:b/>
          <w:spacing w:val="-12"/>
        </w:rPr>
        <w:t> </w:t>
      </w:r>
      <w:r>
        <w:rPr>
          <w:rFonts w:ascii="Arial" w:hAnsi="Arial"/>
          <w:b/>
        </w:rPr>
        <w:t>50.</w:t>
      </w:r>
      <w:r>
        <w:rPr>
          <w:rFonts w:ascii="Arial" w:hAnsi="Arial"/>
          <w:b/>
          <w:spacing w:val="-6"/>
        </w:rPr>
        <w:t> </w:t>
      </w:r>
      <w:r>
        <w:rPr/>
        <w:t>El</w:t>
      </w:r>
      <w:r>
        <w:rPr>
          <w:spacing w:val="-7"/>
        </w:rPr>
        <w:t> </w:t>
      </w:r>
      <w:r>
        <w:rPr/>
        <w:t>convocante</w:t>
      </w:r>
      <w:r>
        <w:rPr>
          <w:spacing w:val="-13"/>
        </w:rPr>
        <w:t> </w:t>
      </w:r>
      <w:r>
        <w:rPr/>
        <w:t>emitirá</w:t>
      </w:r>
      <w:r>
        <w:rPr>
          <w:spacing w:val="-11"/>
        </w:rPr>
        <w:t> </w:t>
      </w:r>
      <w:r>
        <w:rPr/>
        <w:t>un</w:t>
      </w:r>
      <w:r>
        <w:rPr>
          <w:spacing w:val="-6"/>
        </w:rPr>
        <w:t> </w:t>
      </w:r>
      <w:r>
        <w:rPr/>
        <w:t>fallo</w:t>
      </w:r>
      <w:r>
        <w:rPr>
          <w:spacing w:val="-6"/>
        </w:rPr>
        <w:t> </w:t>
      </w:r>
      <w:r>
        <w:rPr/>
        <w:t>el</w:t>
      </w:r>
      <w:r>
        <w:rPr>
          <w:spacing w:val="-9"/>
        </w:rPr>
        <w:t> </w:t>
      </w:r>
      <w:r>
        <w:rPr/>
        <w:t>cual</w:t>
      </w:r>
      <w:r>
        <w:rPr>
          <w:spacing w:val="-11"/>
        </w:rPr>
        <w:t> </w:t>
      </w:r>
      <w:r>
        <w:rPr/>
        <w:t>deberá</w:t>
      </w:r>
      <w:r>
        <w:rPr>
          <w:spacing w:val="-13"/>
        </w:rPr>
        <w:t> </w:t>
      </w:r>
      <w:r>
        <w:rPr/>
        <w:t>contener</w:t>
      </w:r>
      <w:r>
        <w:rPr>
          <w:spacing w:val="-12"/>
        </w:rPr>
        <w:t> </w:t>
      </w:r>
      <w:r>
        <w:rPr/>
        <w:t>lo</w:t>
      </w:r>
      <w:r>
        <w:rPr>
          <w:spacing w:val="-9"/>
        </w:rPr>
        <w:t> </w:t>
      </w:r>
      <w:r>
        <w:rPr>
          <w:spacing w:val="-2"/>
        </w:rPr>
        <w:t>siguiente:</w:t>
      </w:r>
    </w:p>
    <w:p>
      <w:pPr>
        <w:pStyle w:val="BodyText"/>
        <w:spacing w:before="8"/>
      </w:pPr>
    </w:p>
    <w:p>
      <w:pPr>
        <w:pStyle w:val="ListParagraph"/>
        <w:numPr>
          <w:ilvl w:val="0"/>
          <w:numId w:val="19"/>
        </w:numPr>
        <w:tabs>
          <w:tab w:pos="2126" w:val="left" w:leader="none"/>
        </w:tabs>
        <w:spacing w:line="240" w:lineRule="auto" w:before="0" w:after="0"/>
        <w:ind w:left="1418" w:right="1120" w:firstLine="0"/>
        <w:jc w:val="both"/>
        <w:rPr>
          <w:sz w:val="20"/>
        </w:rPr>
      </w:pPr>
      <w:r>
        <w:rPr>
          <w:sz w:val="20"/>
        </w:rPr>
        <w:t>La relación de licitantes cuyas proposiciones se desecharon, expresando todas las razones legales, técnicas o económicas que sustentan tal determinación e indicando los puntos de la convocatoria a la licitación</w:t>
      </w:r>
      <w:r>
        <w:rPr>
          <w:spacing w:val="-2"/>
          <w:sz w:val="20"/>
        </w:rPr>
        <w:t> </w:t>
      </w:r>
      <w:r>
        <w:rPr>
          <w:sz w:val="20"/>
        </w:rPr>
        <w:t>que en cada caso se incumpla;</w:t>
      </w:r>
    </w:p>
    <w:p>
      <w:pPr>
        <w:pStyle w:val="BodyText"/>
        <w:spacing w:before="7"/>
      </w:pPr>
    </w:p>
    <w:p>
      <w:pPr>
        <w:pStyle w:val="ListParagraph"/>
        <w:numPr>
          <w:ilvl w:val="0"/>
          <w:numId w:val="19"/>
        </w:numPr>
        <w:tabs>
          <w:tab w:pos="2123" w:val="left" w:leader="none"/>
        </w:tabs>
        <w:spacing w:line="240" w:lineRule="auto" w:before="0" w:after="0"/>
        <w:ind w:left="1418" w:right="1127" w:firstLine="0"/>
        <w:jc w:val="both"/>
        <w:rPr>
          <w:sz w:val="20"/>
        </w:rPr>
      </w:pPr>
      <w:r>
        <w:rPr>
          <w:sz w:val="20"/>
        </w:rPr>
        <w:t>La</w:t>
      </w:r>
      <w:r>
        <w:rPr>
          <w:spacing w:val="40"/>
          <w:sz w:val="20"/>
        </w:rPr>
        <w:t> </w:t>
      </w:r>
      <w:r>
        <w:rPr>
          <w:sz w:val="20"/>
        </w:rPr>
        <w:t>relación</w:t>
      </w:r>
      <w:r>
        <w:rPr>
          <w:spacing w:val="40"/>
          <w:sz w:val="20"/>
        </w:rPr>
        <w:t> </w:t>
      </w:r>
      <w:r>
        <w:rPr>
          <w:sz w:val="20"/>
        </w:rPr>
        <w:t>de</w:t>
      </w:r>
      <w:r>
        <w:rPr>
          <w:spacing w:val="40"/>
          <w:sz w:val="20"/>
        </w:rPr>
        <w:t> </w:t>
      </w:r>
      <w:r>
        <w:rPr>
          <w:sz w:val="20"/>
        </w:rPr>
        <w:t>licitantes</w:t>
      </w:r>
      <w:r>
        <w:rPr>
          <w:spacing w:val="40"/>
          <w:sz w:val="20"/>
        </w:rPr>
        <w:t> </w:t>
      </w:r>
      <w:r>
        <w:rPr>
          <w:sz w:val="20"/>
        </w:rPr>
        <w:t>cuyas</w:t>
      </w:r>
      <w:r>
        <w:rPr>
          <w:spacing w:val="40"/>
          <w:sz w:val="20"/>
        </w:rPr>
        <w:t> </w:t>
      </w:r>
      <w:r>
        <w:rPr>
          <w:sz w:val="20"/>
        </w:rPr>
        <w:t>proposiciones</w:t>
      </w:r>
      <w:r>
        <w:rPr>
          <w:spacing w:val="40"/>
          <w:sz w:val="20"/>
        </w:rPr>
        <w:t> </w:t>
      </w:r>
      <w:r>
        <w:rPr>
          <w:sz w:val="20"/>
        </w:rPr>
        <w:t>resultaron</w:t>
      </w:r>
      <w:r>
        <w:rPr>
          <w:spacing w:val="40"/>
          <w:sz w:val="20"/>
        </w:rPr>
        <w:t> </w:t>
      </w:r>
      <w:r>
        <w:rPr>
          <w:sz w:val="20"/>
        </w:rPr>
        <w:t>solventes,</w:t>
      </w:r>
      <w:r>
        <w:rPr>
          <w:spacing w:val="40"/>
          <w:sz w:val="20"/>
        </w:rPr>
        <w:t> </w:t>
      </w:r>
      <w:r>
        <w:rPr>
          <w:sz w:val="20"/>
        </w:rPr>
        <w:t>describiendo</w:t>
      </w:r>
      <w:r>
        <w:rPr>
          <w:spacing w:val="40"/>
          <w:sz w:val="20"/>
        </w:rPr>
        <w:t> </w:t>
      </w:r>
      <w:r>
        <w:rPr>
          <w:sz w:val="20"/>
        </w:rPr>
        <w:t>en</w:t>
      </w:r>
      <w:r>
        <w:rPr>
          <w:spacing w:val="40"/>
          <w:sz w:val="20"/>
        </w:rPr>
        <w:t> </w:t>
      </w:r>
      <w:r>
        <w:rPr>
          <w:sz w:val="20"/>
        </w:rPr>
        <w:t>lo</w:t>
      </w:r>
      <w:r>
        <w:rPr>
          <w:spacing w:val="40"/>
          <w:sz w:val="20"/>
        </w:rPr>
        <w:t> </w:t>
      </w:r>
      <w:r>
        <w:rPr>
          <w:sz w:val="20"/>
        </w:rPr>
        <w:t>general dichas proposiciones. Se presumirá la solvencia de las proposiciones, cuando no se señale expresamente incumplimiento</w:t>
      </w:r>
      <w:r>
        <w:rPr>
          <w:spacing w:val="-11"/>
          <w:sz w:val="20"/>
        </w:rPr>
        <w:t> </w:t>
      </w:r>
      <w:r>
        <w:rPr>
          <w:sz w:val="20"/>
        </w:rPr>
        <w:t>alguno;</w:t>
      </w:r>
    </w:p>
    <w:p>
      <w:pPr>
        <w:pStyle w:val="BodyText"/>
        <w:spacing w:before="35"/>
      </w:pPr>
    </w:p>
    <w:p>
      <w:pPr>
        <w:pStyle w:val="ListParagraph"/>
        <w:numPr>
          <w:ilvl w:val="0"/>
          <w:numId w:val="19"/>
        </w:numPr>
        <w:tabs>
          <w:tab w:pos="2122" w:val="left" w:leader="none"/>
        </w:tabs>
        <w:spacing w:line="240" w:lineRule="auto" w:before="1" w:after="0"/>
        <w:ind w:left="1418" w:right="1130" w:firstLine="0"/>
        <w:jc w:val="both"/>
        <w:rPr>
          <w:sz w:val="20"/>
        </w:rPr>
      </w:pPr>
      <w:r>
        <w:rPr>
          <w:sz w:val="20"/>
        </w:rPr>
        <w:t>Nombre del o los licitantes a quien se adjudica el contrato, indicando las razones que motivaron la adjudicación, de acuerdo a los criterios previstos en la convocatoria</w:t>
      </w:r>
      <w:r>
        <w:rPr>
          <w:spacing w:val="-4"/>
          <w:sz w:val="20"/>
        </w:rPr>
        <w:t> </w:t>
      </w:r>
      <w:r>
        <w:rPr>
          <w:sz w:val="20"/>
        </w:rPr>
        <w:t>a</w:t>
      </w:r>
      <w:r>
        <w:rPr>
          <w:spacing w:val="-11"/>
          <w:sz w:val="20"/>
        </w:rPr>
        <w:t> </w:t>
      </w:r>
      <w:r>
        <w:rPr>
          <w:sz w:val="20"/>
        </w:rPr>
        <w:t>la</w:t>
      </w:r>
      <w:r>
        <w:rPr>
          <w:spacing w:val="-11"/>
          <w:sz w:val="20"/>
        </w:rPr>
        <w:t> </w:t>
      </w:r>
      <w:r>
        <w:rPr>
          <w:sz w:val="20"/>
        </w:rPr>
        <w:t>licitación, así como la indicación de</w:t>
      </w:r>
      <w:r>
        <w:rPr>
          <w:spacing w:val="40"/>
          <w:sz w:val="20"/>
        </w:rPr>
        <w:t> </w:t>
      </w:r>
      <w:r>
        <w:rPr>
          <w:sz w:val="20"/>
        </w:rPr>
        <w:t>la o las partidas, el</w:t>
      </w:r>
      <w:r>
        <w:rPr>
          <w:spacing w:val="-9"/>
          <w:sz w:val="20"/>
        </w:rPr>
        <w:t> </w:t>
      </w:r>
      <w:r>
        <w:rPr>
          <w:sz w:val="20"/>
        </w:rPr>
        <w:t>o</w:t>
      </w:r>
      <w:r>
        <w:rPr>
          <w:spacing w:val="-5"/>
          <w:sz w:val="20"/>
        </w:rPr>
        <w:t> </w:t>
      </w:r>
      <w:r>
        <w:rPr>
          <w:sz w:val="20"/>
        </w:rPr>
        <w:t>los conceptos y montos asignados a cada licitante;</w:t>
      </w:r>
    </w:p>
    <w:p>
      <w:pPr>
        <w:pStyle w:val="BodyText"/>
        <w:spacing w:before="6"/>
      </w:pPr>
    </w:p>
    <w:p>
      <w:pPr>
        <w:pStyle w:val="ListParagraph"/>
        <w:numPr>
          <w:ilvl w:val="0"/>
          <w:numId w:val="19"/>
        </w:numPr>
        <w:tabs>
          <w:tab w:pos="2124" w:val="left" w:leader="none"/>
        </w:tabs>
        <w:spacing w:line="240" w:lineRule="auto" w:before="0" w:after="0"/>
        <w:ind w:left="1418" w:right="1130" w:firstLine="0"/>
        <w:jc w:val="both"/>
        <w:rPr>
          <w:sz w:val="20"/>
        </w:rPr>
      </w:pPr>
      <w:r>
        <w:rPr>
          <w:sz w:val="20"/>
        </w:rPr>
        <w:t>Fecha, lugar y hora para la firma del contrato, la presentación</w:t>
      </w:r>
      <w:r>
        <w:rPr>
          <w:spacing w:val="-2"/>
          <w:sz w:val="20"/>
        </w:rPr>
        <w:t> </w:t>
      </w:r>
      <w:r>
        <w:rPr>
          <w:sz w:val="20"/>
        </w:rPr>
        <w:t>de garantías y, en su caso, la entrega de anticipos; y</w:t>
      </w:r>
    </w:p>
    <w:p>
      <w:pPr>
        <w:pStyle w:val="BodyText"/>
        <w:spacing w:before="3"/>
      </w:pPr>
    </w:p>
    <w:p>
      <w:pPr>
        <w:pStyle w:val="ListParagraph"/>
        <w:numPr>
          <w:ilvl w:val="0"/>
          <w:numId w:val="19"/>
        </w:numPr>
        <w:tabs>
          <w:tab w:pos="2125" w:val="left" w:leader="none"/>
        </w:tabs>
        <w:spacing w:line="240" w:lineRule="auto" w:before="1" w:after="0"/>
        <w:ind w:left="1418" w:right="1130" w:firstLine="0"/>
        <w:jc w:val="both"/>
        <w:rPr>
          <w:sz w:val="20"/>
        </w:rPr>
      </w:pPr>
      <w:r>
        <w:rPr>
          <w:sz w:val="20"/>
        </w:rPr>
        <w:t>Nombre,</w:t>
      </w:r>
      <w:r>
        <w:rPr>
          <w:spacing w:val="-4"/>
          <w:sz w:val="20"/>
        </w:rPr>
        <w:t> </w:t>
      </w:r>
      <w:r>
        <w:rPr>
          <w:sz w:val="20"/>
        </w:rPr>
        <w:t>cargo y</w:t>
      </w:r>
      <w:r>
        <w:rPr>
          <w:spacing w:val="-1"/>
          <w:sz w:val="20"/>
        </w:rPr>
        <w:t> </w:t>
      </w:r>
      <w:r>
        <w:rPr>
          <w:sz w:val="20"/>
        </w:rPr>
        <w:t>firma de los</w:t>
      </w:r>
      <w:r>
        <w:rPr>
          <w:spacing w:val="-1"/>
          <w:sz w:val="20"/>
        </w:rPr>
        <w:t> </w:t>
      </w:r>
      <w:r>
        <w:rPr>
          <w:sz w:val="20"/>
        </w:rPr>
        <w:t>servidores públicos que integran el Comité que lo emite,</w:t>
      </w:r>
      <w:r>
        <w:rPr>
          <w:spacing w:val="-2"/>
          <w:sz w:val="20"/>
        </w:rPr>
        <w:t> </w:t>
      </w:r>
      <w:r>
        <w:rPr>
          <w:sz w:val="20"/>
        </w:rPr>
        <w:t>señalando</w:t>
      </w:r>
      <w:r>
        <w:rPr>
          <w:spacing w:val="-5"/>
          <w:sz w:val="20"/>
        </w:rPr>
        <w:t> </w:t>
      </w:r>
      <w:r>
        <w:rPr>
          <w:sz w:val="20"/>
        </w:rPr>
        <w:t>sus facultades de acuerdo con los ordenamientos jurídicos</w:t>
      </w:r>
      <w:r>
        <w:rPr>
          <w:spacing w:val="16"/>
          <w:sz w:val="20"/>
        </w:rPr>
        <w:t> </w:t>
      </w:r>
      <w:r>
        <w:rPr>
          <w:sz w:val="20"/>
        </w:rPr>
        <w:t>que</w:t>
      </w:r>
      <w:r>
        <w:rPr>
          <w:spacing w:val="17"/>
          <w:sz w:val="20"/>
        </w:rPr>
        <w:t> </w:t>
      </w:r>
      <w:r>
        <w:rPr>
          <w:sz w:val="20"/>
        </w:rPr>
        <w:t>rijan</w:t>
      </w:r>
      <w:r>
        <w:rPr>
          <w:spacing w:val="17"/>
          <w:sz w:val="20"/>
        </w:rPr>
        <w:t> </w:t>
      </w:r>
      <w:r>
        <w:rPr>
          <w:sz w:val="20"/>
        </w:rPr>
        <w:t>al</w:t>
      </w:r>
      <w:r>
        <w:rPr>
          <w:spacing w:val="19"/>
          <w:sz w:val="20"/>
        </w:rPr>
        <w:t> </w:t>
      </w:r>
      <w:r>
        <w:rPr>
          <w:sz w:val="20"/>
        </w:rPr>
        <w:t>convocante. Indicará</w:t>
      </w:r>
      <w:r>
        <w:rPr>
          <w:spacing w:val="15"/>
          <w:sz w:val="20"/>
        </w:rPr>
        <w:t> </w:t>
      </w:r>
      <w:r>
        <w:rPr>
          <w:sz w:val="20"/>
        </w:rPr>
        <w:t>también</w:t>
      </w:r>
      <w:r>
        <w:rPr>
          <w:spacing w:val="15"/>
          <w:sz w:val="20"/>
        </w:rPr>
        <w:t> </w:t>
      </w:r>
      <w:r>
        <w:rPr>
          <w:sz w:val="20"/>
        </w:rPr>
        <w:t>el</w:t>
      </w:r>
      <w:r>
        <w:rPr>
          <w:spacing w:val="19"/>
          <w:sz w:val="20"/>
        </w:rPr>
        <w:t> </w:t>
      </w:r>
      <w:r>
        <w:rPr>
          <w:sz w:val="20"/>
        </w:rPr>
        <w:t>nombre y cargo de los responsables</w:t>
      </w:r>
      <w:r>
        <w:rPr>
          <w:spacing w:val="-1"/>
          <w:sz w:val="20"/>
        </w:rPr>
        <w:t> </w:t>
      </w:r>
      <w:r>
        <w:rPr>
          <w:sz w:val="20"/>
        </w:rPr>
        <w:t>de la evaluación de las proposiciones.</w:t>
      </w:r>
    </w:p>
    <w:p>
      <w:pPr>
        <w:pStyle w:val="BodyText"/>
        <w:spacing w:before="6"/>
      </w:pPr>
    </w:p>
    <w:p>
      <w:pPr>
        <w:pStyle w:val="BodyText"/>
        <w:ind w:left="1418" w:right="1134"/>
        <w:jc w:val="both"/>
      </w:pPr>
      <w:r>
        <w:rPr/>
        <w:t>En caso de que se declare desierta la licitación, alguna partida o concepto, se señalarán en el fallo las razones que lo motivaron.</w:t>
      </w:r>
    </w:p>
    <w:p>
      <w:pPr>
        <w:pStyle w:val="BodyText"/>
        <w:spacing w:before="11"/>
      </w:pPr>
    </w:p>
    <w:p>
      <w:pPr>
        <w:pStyle w:val="BodyText"/>
        <w:spacing w:before="1"/>
        <w:ind w:left="1418" w:right="1132"/>
        <w:jc w:val="both"/>
      </w:pPr>
      <w:r>
        <w:rPr/>
        <w:t>En</w:t>
      </w:r>
      <w:r>
        <w:rPr>
          <w:spacing w:val="40"/>
        </w:rPr>
        <w:t> </w:t>
      </w:r>
      <w:r>
        <w:rPr/>
        <w:t>el</w:t>
      </w:r>
      <w:r>
        <w:rPr>
          <w:spacing w:val="40"/>
        </w:rPr>
        <w:t> </w:t>
      </w:r>
      <w:r>
        <w:rPr/>
        <w:t>fallo</w:t>
      </w:r>
      <w:r>
        <w:rPr>
          <w:spacing w:val="40"/>
        </w:rPr>
        <w:t> </w:t>
      </w:r>
      <w:r>
        <w:rPr/>
        <w:t>no</w:t>
      </w:r>
      <w:r>
        <w:rPr>
          <w:spacing w:val="40"/>
        </w:rPr>
        <w:t> </w:t>
      </w:r>
      <w:r>
        <w:rPr/>
        <w:t>se</w:t>
      </w:r>
      <w:r>
        <w:rPr>
          <w:spacing w:val="40"/>
        </w:rPr>
        <w:t> </w:t>
      </w:r>
      <w:r>
        <w:rPr/>
        <w:t>deberá</w:t>
      </w:r>
      <w:r>
        <w:rPr>
          <w:spacing w:val="40"/>
        </w:rPr>
        <w:t> </w:t>
      </w:r>
      <w:r>
        <w:rPr/>
        <w:t>incluir</w:t>
      </w:r>
      <w:r>
        <w:rPr>
          <w:spacing w:val="40"/>
        </w:rPr>
        <w:t> </w:t>
      </w:r>
      <w:r>
        <w:rPr/>
        <w:t>información</w:t>
      </w:r>
      <w:r>
        <w:rPr>
          <w:spacing w:val="37"/>
        </w:rPr>
        <w:t> </w:t>
      </w:r>
      <w:r>
        <w:rPr/>
        <w:t>reservada</w:t>
      </w:r>
      <w:r>
        <w:rPr>
          <w:spacing w:val="39"/>
        </w:rPr>
        <w:t> </w:t>
      </w:r>
      <w:r>
        <w:rPr/>
        <w:t>o</w:t>
      </w:r>
      <w:r>
        <w:rPr>
          <w:spacing w:val="40"/>
        </w:rPr>
        <w:t> </w:t>
      </w:r>
      <w:r>
        <w:rPr/>
        <w:t>confidencial,</w:t>
      </w:r>
      <w:r>
        <w:rPr>
          <w:spacing w:val="38"/>
        </w:rPr>
        <w:t> </w:t>
      </w:r>
      <w:r>
        <w:rPr/>
        <w:t>en</w:t>
      </w:r>
      <w:r>
        <w:rPr>
          <w:spacing w:val="40"/>
        </w:rPr>
        <w:t> </w:t>
      </w:r>
      <w:r>
        <w:rPr/>
        <w:t>los</w:t>
      </w:r>
      <w:r>
        <w:rPr>
          <w:spacing w:val="40"/>
        </w:rPr>
        <w:t> </w:t>
      </w:r>
      <w:r>
        <w:rPr/>
        <w:t>términos</w:t>
      </w:r>
      <w:r>
        <w:rPr>
          <w:spacing w:val="40"/>
        </w:rPr>
        <w:t> </w:t>
      </w:r>
      <w:r>
        <w:rPr/>
        <w:t>de</w:t>
      </w:r>
      <w:r>
        <w:rPr>
          <w:spacing w:val="40"/>
        </w:rPr>
        <w:t> </w:t>
      </w:r>
      <w:r>
        <w:rPr/>
        <w:t>la</w:t>
      </w:r>
      <w:r>
        <w:rPr>
          <w:spacing w:val="40"/>
        </w:rPr>
        <w:t> </w:t>
      </w:r>
      <w:r>
        <w:rPr/>
        <w:t>legislación en la materia de</w:t>
      </w:r>
      <w:r>
        <w:rPr>
          <w:spacing w:val="40"/>
        </w:rPr>
        <w:t> </w:t>
      </w:r>
      <w:r>
        <w:rPr/>
        <w:t>Transparencia y Acceso a la Información Pública.</w:t>
      </w:r>
    </w:p>
    <w:p>
      <w:pPr>
        <w:pStyle w:val="BodyText"/>
        <w:spacing w:before="5"/>
      </w:pPr>
    </w:p>
    <w:p>
      <w:pPr>
        <w:pStyle w:val="BodyText"/>
        <w:spacing w:before="1"/>
        <w:ind w:left="1418" w:right="1128"/>
        <w:jc w:val="both"/>
      </w:pPr>
      <w:r>
        <w:rPr/>
        <w:t>Cuando la licitación sea presencial o mixta, se dará a conocer el fallo de la misma en junta pública a la que libremente podrán asistir los licitantes que hubieran presentado proposición, entregándoseles copia del mismo</w:t>
      </w:r>
      <w:r>
        <w:rPr>
          <w:spacing w:val="-1"/>
        </w:rPr>
        <w:t> </w:t>
      </w:r>
      <w:r>
        <w:rPr/>
        <w:t>y levantándose</w:t>
      </w:r>
      <w:r>
        <w:rPr>
          <w:spacing w:val="-3"/>
        </w:rPr>
        <w:t> </w:t>
      </w:r>
      <w:r>
        <w:rPr/>
        <w:t>el acta</w:t>
      </w:r>
      <w:r>
        <w:rPr>
          <w:spacing w:val="-1"/>
        </w:rPr>
        <w:t> </w:t>
      </w:r>
      <w:r>
        <w:rPr/>
        <w:t>respectiva.</w:t>
      </w:r>
      <w:r>
        <w:rPr>
          <w:spacing w:val="-3"/>
        </w:rPr>
        <w:t> </w:t>
      </w:r>
      <w:r>
        <w:rPr/>
        <w:t>Asimismo,</w:t>
      </w:r>
      <w:r>
        <w:rPr>
          <w:spacing w:val="-6"/>
        </w:rPr>
        <w:t> </w:t>
      </w:r>
      <w:r>
        <w:rPr/>
        <w:t>el contenido</w:t>
      </w:r>
      <w:r>
        <w:rPr>
          <w:spacing w:val="-4"/>
        </w:rPr>
        <w:t> </w:t>
      </w:r>
      <w:r>
        <w:rPr/>
        <w:t>del fallo se difundirá</w:t>
      </w:r>
      <w:r>
        <w:rPr>
          <w:spacing w:val="-4"/>
        </w:rPr>
        <w:t> </w:t>
      </w:r>
      <w:r>
        <w:rPr/>
        <w:t>a través de los medios electrónicos que</w:t>
      </w:r>
      <w:r>
        <w:rPr>
          <w:spacing w:val="25"/>
        </w:rPr>
        <w:t> </w:t>
      </w:r>
      <w:r>
        <w:rPr/>
        <w:t>mediante</w:t>
      </w:r>
      <w:r>
        <w:rPr>
          <w:spacing w:val="25"/>
        </w:rPr>
        <w:t> </w:t>
      </w:r>
      <w:r>
        <w:rPr/>
        <w:t>disposiciones de</w:t>
      </w:r>
      <w:r>
        <w:rPr>
          <w:spacing w:val="25"/>
        </w:rPr>
        <w:t> </w:t>
      </w:r>
      <w:r>
        <w:rPr/>
        <w:t>carácter</w:t>
      </w:r>
      <w:r>
        <w:rPr>
          <w:spacing w:val="24"/>
        </w:rPr>
        <w:t> </w:t>
      </w:r>
      <w:r>
        <w:rPr/>
        <w:t>administrativo establezca la</w:t>
      </w:r>
      <w:r>
        <w:rPr>
          <w:spacing w:val="27"/>
        </w:rPr>
        <w:t> </w:t>
      </w:r>
      <w:r>
        <w:rPr/>
        <w:t>Contraloría el mismo día en</w:t>
      </w:r>
      <w:r>
        <w:rPr>
          <w:spacing w:val="53"/>
        </w:rPr>
        <w:t> </w:t>
      </w:r>
      <w:r>
        <w:rPr/>
        <w:t>que</w:t>
      </w:r>
      <w:r>
        <w:rPr>
          <w:spacing w:val="40"/>
        </w:rPr>
        <w:t> </w:t>
      </w:r>
      <w:r>
        <w:rPr/>
        <w:t>se</w:t>
      </w:r>
      <w:r>
        <w:rPr>
          <w:spacing w:val="53"/>
        </w:rPr>
        <w:t> </w:t>
      </w:r>
      <w:r>
        <w:rPr/>
        <w:t>emita.</w:t>
      </w:r>
      <w:r>
        <w:rPr>
          <w:spacing w:val="40"/>
        </w:rPr>
        <w:t> </w:t>
      </w:r>
      <w:r>
        <w:rPr/>
        <w:t>A</w:t>
      </w:r>
      <w:r>
        <w:rPr>
          <w:spacing w:val="54"/>
        </w:rPr>
        <w:t> </w:t>
      </w:r>
      <w:r>
        <w:rPr/>
        <w:t>los</w:t>
      </w:r>
      <w:r>
        <w:rPr>
          <w:spacing w:val="55"/>
        </w:rPr>
        <w:t> </w:t>
      </w:r>
      <w:r>
        <w:rPr/>
        <w:t>licitantes</w:t>
      </w:r>
      <w:r>
        <w:rPr>
          <w:spacing w:val="40"/>
        </w:rPr>
        <w:t> </w:t>
      </w:r>
      <w:r>
        <w:rPr/>
        <w:t>que</w:t>
      </w:r>
      <w:r>
        <w:rPr>
          <w:spacing w:val="53"/>
        </w:rPr>
        <w:t> </w:t>
      </w:r>
      <w:r>
        <w:rPr/>
        <w:t>no</w:t>
      </w:r>
      <w:r>
        <w:rPr>
          <w:spacing w:val="53"/>
        </w:rPr>
        <w:t> </w:t>
      </w:r>
      <w:r>
        <w:rPr/>
        <w:t>hayan</w:t>
      </w:r>
      <w:r>
        <w:rPr>
          <w:spacing w:val="40"/>
        </w:rPr>
        <w:t> </w:t>
      </w:r>
      <w:r>
        <w:rPr/>
        <w:t>asistido</w:t>
      </w:r>
      <w:r>
        <w:rPr>
          <w:spacing w:val="40"/>
        </w:rPr>
        <w:t> </w:t>
      </w:r>
      <w:r>
        <w:rPr/>
        <w:t>a</w:t>
      </w:r>
      <w:r>
        <w:rPr>
          <w:spacing w:val="56"/>
        </w:rPr>
        <w:t> </w:t>
      </w:r>
      <w:r>
        <w:rPr/>
        <w:t>la</w:t>
      </w:r>
      <w:r>
        <w:rPr>
          <w:spacing w:val="53"/>
        </w:rPr>
        <w:t> </w:t>
      </w:r>
      <w:r>
        <w:rPr/>
        <w:t>junta</w:t>
      </w:r>
      <w:r>
        <w:rPr>
          <w:spacing w:val="40"/>
        </w:rPr>
        <w:t> </w:t>
      </w:r>
      <w:r>
        <w:rPr/>
        <w:t>pública,</w:t>
      </w:r>
      <w:r>
        <w:rPr>
          <w:spacing w:val="40"/>
        </w:rPr>
        <w:t> </w:t>
      </w:r>
      <w:r>
        <w:rPr/>
        <w:t>se</w:t>
      </w:r>
      <w:r>
        <w:rPr>
          <w:spacing w:val="40"/>
        </w:rPr>
        <w:t> </w:t>
      </w:r>
      <w:r>
        <w:rPr/>
        <w:t>les</w:t>
      </w:r>
      <w:r>
        <w:rPr>
          <w:spacing w:val="53"/>
        </w:rPr>
        <w:t> </w:t>
      </w:r>
      <w:r>
        <w:rPr/>
        <w:t>enviará</w:t>
      </w:r>
      <w:r>
        <w:rPr>
          <w:spacing w:val="40"/>
        </w:rPr>
        <w:t> </w:t>
      </w:r>
      <w:r>
        <w:rPr/>
        <w:t>por</w:t>
      </w:r>
      <w:r>
        <w:rPr>
          <w:spacing w:val="40"/>
        </w:rPr>
        <w:t> </w:t>
      </w:r>
      <w:r>
        <w:rPr/>
        <w:t>correo</w:t>
      </w:r>
    </w:p>
    <w:p>
      <w:pPr>
        <w:pStyle w:val="BodyText"/>
        <w:spacing w:after="0"/>
        <w:jc w:val="both"/>
        <w:sectPr>
          <w:pgSz w:w="12250" w:h="15820"/>
          <w:pgMar w:header="2" w:footer="857" w:top="1680" w:bottom="1120" w:left="0" w:right="0"/>
        </w:sectPr>
      </w:pPr>
    </w:p>
    <w:p>
      <w:pPr>
        <w:pStyle w:val="BodyText"/>
        <w:spacing w:before="160"/>
        <w:ind w:left="1418" w:right="1127"/>
        <w:jc w:val="both"/>
      </w:pPr>
      <w:r>
        <w:rPr/>
        <w:t>electrónico</w:t>
      </w:r>
      <w:r>
        <w:rPr>
          <w:spacing w:val="-1"/>
        </w:rPr>
        <w:t> </w:t>
      </w:r>
      <w:r>
        <w:rPr/>
        <w:t>un aviso informándoles</w:t>
      </w:r>
      <w:r>
        <w:rPr>
          <w:spacing w:val="-3"/>
        </w:rPr>
        <w:t> </w:t>
      </w:r>
      <w:r>
        <w:rPr/>
        <w:t>que el acta del fallo se encuentra</w:t>
      </w:r>
      <w:r>
        <w:rPr>
          <w:spacing w:val="-1"/>
        </w:rPr>
        <w:t> </w:t>
      </w:r>
      <w:r>
        <w:rPr/>
        <w:t>a su disposición</w:t>
      </w:r>
      <w:r>
        <w:rPr>
          <w:spacing w:val="-2"/>
        </w:rPr>
        <w:t> </w:t>
      </w:r>
      <w:r>
        <w:rPr/>
        <w:t>a través de</w:t>
      </w:r>
      <w:r>
        <w:rPr>
          <w:spacing w:val="-1"/>
        </w:rPr>
        <w:t> </w:t>
      </w:r>
      <w:r>
        <w:rPr/>
        <w:t>los</w:t>
      </w:r>
      <w:r>
        <w:rPr>
          <w:spacing w:val="-3"/>
        </w:rPr>
        <w:t> </w:t>
      </w:r>
      <w:r>
        <w:rPr/>
        <w:t>medios electrónicos que mediante disposiciones de carácter administrativo establezca la Contraloría.</w:t>
      </w:r>
    </w:p>
    <w:p>
      <w:pPr>
        <w:pStyle w:val="BodyText"/>
        <w:spacing w:before="11"/>
      </w:pPr>
    </w:p>
    <w:p>
      <w:pPr>
        <w:pStyle w:val="BodyText"/>
        <w:ind w:left="1418" w:right="1128"/>
        <w:jc w:val="both"/>
      </w:pPr>
      <w:r>
        <w:rPr/>
        <w:t>En</w:t>
      </w:r>
      <w:r>
        <w:rPr>
          <w:spacing w:val="39"/>
        </w:rPr>
        <w:t> </w:t>
      </w:r>
      <w:r>
        <w:rPr/>
        <w:t>las</w:t>
      </w:r>
      <w:r>
        <w:rPr>
          <w:spacing w:val="40"/>
        </w:rPr>
        <w:t> </w:t>
      </w:r>
      <w:r>
        <w:rPr/>
        <w:t>licitaciones</w:t>
      </w:r>
      <w:r>
        <w:rPr>
          <w:spacing w:val="36"/>
        </w:rPr>
        <w:t> </w:t>
      </w:r>
      <w:r>
        <w:rPr/>
        <w:t>electrónicas</w:t>
      </w:r>
      <w:r>
        <w:rPr>
          <w:spacing w:val="36"/>
        </w:rPr>
        <w:t> </w:t>
      </w:r>
      <w:r>
        <w:rPr/>
        <w:t>y</w:t>
      </w:r>
      <w:r>
        <w:rPr>
          <w:spacing w:val="39"/>
        </w:rPr>
        <w:t> </w:t>
      </w:r>
      <w:r>
        <w:rPr/>
        <w:t>para</w:t>
      </w:r>
      <w:r>
        <w:rPr>
          <w:spacing w:val="39"/>
        </w:rPr>
        <w:t> </w:t>
      </w:r>
      <w:r>
        <w:rPr/>
        <w:t>el</w:t>
      </w:r>
      <w:r>
        <w:rPr>
          <w:spacing w:val="39"/>
        </w:rPr>
        <w:t> </w:t>
      </w:r>
      <w:r>
        <w:rPr/>
        <w:t>caso</w:t>
      </w:r>
      <w:r>
        <w:rPr>
          <w:spacing w:val="40"/>
        </w:rPr>
        <w:t> </w:t>
      </w:r>
      <w:r>
        <w:rPr/>
        <w:t>de</w:t>
      </w:r>
      <w:r>
        <w:rPr>
          <w:spacing w:val="39"/>
        </w:rPr>
        <w:t> </w:t>
      </w:r>
      <w:r>
        <w:rPr/>
        <w:t>los</w:t>
      </w:r>
      <w:r>
        <w:rPr>
          <w:spacing w:val="40"/>
        </w:rPr>
        <w:t> </w:t>
      </w:r>
      <w:r>
        <w:rPr/>
        <w:t>licitantes</w:t>
      </w:r>
      <w:r>
        <w:rPr>
          <w:spacing w:val="39"/>
        </w:rPr>
        <w:t> </w:t>
      </w:r>
      <w:r>
        <w:rPr/>
        <w:t>que</w:t>
      </w:r>
      <w:r>
        <w:rPr>
          <w:spacing w:val="39"/>
        </w:rPr>
        <w:t> </w:t>
      </w:r>
      <w:r>
        <w:rPr/>
        <w:t>enviaron</w:t>
      </w:r>
      <w:r>
        <w:rPr>
          <w:spacing w:val="37"/>
        </w:rPr>
        <w:t> </w:t>
      </w:r>
      <w:r>
        <w:rPr/>
        <w:t>sus</w:t>
      </w:r>
      <w:r>
        <w:rPr>
          <w:spacing w:val="40"/>
        </w:rPr>
        <w:t> </w:t>
      </w:r>
      <w:r>
        <w:rPr/>
        <w:t>proposiciones por</w:t>
      </w:r>
      <w:r>
        <w:rPr>
          <w:spacing w:val="40"/>
        </w:rPr>
        <w:t> </w:t>
      </w:r>
      <w:r>
        <w:rPr/>
        <w:t>ese medio en las licitaciones mixtas, el fallo, para efectos de su notificación, se dará a conocer a través de los medios electrónicos que mediante disposiciones de carácter administrativo establezca la Contraloría el mismo día en que se celebre la junta pública. A los licitantes se les enviará por correo electrónico un aviso informándoles que el acta del fallo se encuentra a su disposición en los medios electrónicos que mediante disposiciones de carácter administrativo establezca la Contraloría.</w:t>
      </w:r>
    </w:p>
    <w:p>
      <w:pPr>
        <w:pStyle w:val="BodyText"/>
        <w:spacing w:before="10"/>
      </w:pPr>
    </w:p>
    <w:p>
      <w:pPr>
        <w:pStyle w:val="BodyText"/>
        <w:ind w:left="1418" w:right="1125"/>
        <w:jc w:val="both"/>
      </w:pPr>
      <w:r>
        <w:rPr/>
        <w:t>Con la notificación del fallo por el que se adjudica el contrato, las obligaciones derivadas de éste serán exigibles, sin perjuicio de la obligación de las partes de firmarlo en la fecha y términos señalados en el</w:t>
      </w:r>
      <w:r>
        <w:rPr>
          <w:spacing w:val="-1"/>
        </w:rPr>
        <w:t> </w:t>
      </w:r>
      <w:r>
        <w:rPr/>
        <w:t>fallo, salvo lo previsto en el primer párrafo del artículo 62 de esta Ley.</w:t>
      </w:r>
    </w:p>
    <w:p>
      <w:pPr>
        <w:pStyle w:val="BodyText"/>
        <w:spacing w:before="11"/>
      </w:pPr>
    </w:p>
    <w:p>
      <w:pPr>
        <w:pStyle w:val="BodyText"/>
        <w:ind w:left="1418"/>
        <w:jc w:val="both"/>
      </w:pPr>
      <w:r>
        <w:rPr/>
        <w:t>Contra</w:t>
      </w:r>
      <w:r>
        <w:rPr>
          <w:spacing w:val="17"/>
        </w:rPr>
        <w:t> </w:t>
      </w:r>
      <w:r>
        <w:rPr/>
        <w:t>el</w:t>
      </w:r>
      <w:r>
        <w:rPr>
          <w:spacing w:val="19"/>
        </w:rPr>
        <w:t> </w:t>
      </w:r>
      <w:r>
        <w:rPr/>
        <w:t>fallo</w:t>
      </w:r>
      <w:r>
        <w:rPr>
          <w:spacing w:val="20"/>
        </w:rPr>
        <w:t> </w:t>
      </w:r>
      <w:r>
        <w:rPr/>
        <w:t>procederá</w:t>
      </w:r>
      <w:r>
        <w:rPr>
          <w:spacing w:val="18"/>
        </w:rPr>
        <w:t> </w:t>
      </w:r>
      <w:r>
        <w:rPr/>
        <w:t>la</w:t>
      </w:r>
      <w:r>
        <w:rPr>
          <w:spacing w:val="21"/>
        </w:rPr>
        <w:t> </w:t>
      </w:r>
      <w:r>
        <w:rPr/>
        <w:t>inconformidad</w:t>
      </w:r>
      <w:r>
        <w:rPr>
          <w:spacing w:val="12"/>
        </w:rPr>
        <w:t> </w:t>
      </w:r>
      <w:r>
        <w:rPr/>
        <w:t>en</w:t>
      </w:r>
      <w:r>
        <w:rPr>
          <w:spacing w:val="19"/>
        </w:rPr>
        <w:t> </w:t>
      </w:r>
      <w:r>
        <w:rPr/>
        <w:t>términos</w:t>
      </w:r>
      <w:r>
        <w:rPr>
          <w:spacing w:val="17"/>
        </w:rPr>
        <w:t> </w:t>
      </w:r>
      <w:r>
        <w:rPr/>
        <w:t>del</w:t>
      </w:r>
      <w:r>
        <w:rPr>
          <w:spacing w:val="-5"/>
        </w:rPr>
        <w:t> </w:t>
      </w:r>
      <w:r>
        <w:rPr/>
        <w:t>Título</w:t>
      </w:r>
      <w:r>
        <w:rPr>
          <w:spacing w:val="-9"/>
        </w:rPr>
        <w:t> </w:t>
      </w:r>
      <w:r>
        <w:rPr/>
        <w:t>Octavo,</w:t>
      </w:r>
      <w:r>
        <w:rPr>
          <w:spacing w:val="-11"/>
        </w:rPr>
        <w:t> </w:t>
      </w:r>
      <w:r>
        <w:rPr/>
        <w:t>Capítulo</w:t>
      </w:r>
      <w:r>
        <w:rPr>
          <w:spacing w:val="-10"/>
        </w:rPr>
        <w:t> </w:t>
      </w:r>
      <w:r>
        <w:rPr/>
        <w:t>Primero</w:t>
      </w:r>
      <w:r>
        <w:rPr>
          <w:spacing w:val="-9"/>
        </w:rPr>
        <w:t> </w:t>
      </w:r>
      <w:r>
        <w:rPr/>
        <w:t>de</w:t>
      </w:r>
      <w:r>
        <w:rPr>
          <w:spacing w:val="-5"/>
        </w:rPr>
        <w:t> </w:t>
      </w:r>
      <w:r>
        <w:rPr/>
        <w:t>esta</w:t>
      </w:r>
      <w:r>
        <w:rPr>
          <w:spacing w:val="-9"/>
        </w:rPr>
        <w:t> </w:t>
      </w:r>
      <w:r>
        <w:rPr>
          <w:spacing w:val="-4"/>
        </w:rPr>
        <w:t>Ley.</w:t>
      </w:r>
    </w:p>
    <w:p>
      <w:pPr>
        <w:pStyle w:val="BodyText"/>
        <w:spacing w:before="11"/>
      </w:pPr>
    </w:p>
    <w:p>
      <w:pPr>
        <w:pStyle w:val="BodyText"/>
        <w:ind w:left="1418" w:right="1128"/>
        <w:jc w:val="both"/>
      </w:pPr>
      <w:r>
        <w:rPr/>
        <w:t>Cuando se advierta en el fallo la existencia de un error aritmético, mecanográfico o de cualquier otra naturaleza,</w:t>
      </w:r>
      <w:r>
        <w:rPr>
          <w:spacing w:val="27"/>
        </w:rPr>
        <w:t> </w:t>
      </w:r>
      <w:r>
        <w:rPr/>
        <w:t>que</w:t>
      </w:r>
      <w:r>
        <w:rPr>
          <w:spacing w:val="32"/>
        </w:rPr>
        <w:t> </w:t>
      </w:r>
      <w:r>
        <w:rPr/>
        <w:t>no</w:t>
      </w:r>
      <w:r>
        <w:rPr>
          <w:spacing w:val="34"/>
        </w:rPr>
        <w:t> </w:t>
      </w:r>
      <w:r>
        <w:rPr/>
        <w:t>afecte</w:t>
      </w:r>
      <w:r>
        <w:rPr>
          <w:spacing w:val="34"/>
        </w:rPr>
        <w:t> </w:t>
      </w:r>
      <w:r>
        <w:rPr/>
        <w:t>el</w:t>
      </w:r>
      <w:r>
        <w:rPr>
          <w:spacing w:val="34"/>
        </w:rPr>
        <w:t> </w:t>
      </w:r>
      <w:r>
        <w:rPr/>
        <w:t>resultado</w:t>
      </w:r>
      <w:r>
        <w:rPr>
          <w:spacing w:val="32"/>
        </w:rPr>
        <w:t> </w:t>
      </w:r>
      <w:r>
        <w:rPr/>
        <w:t>de</w:t>
      </w:r>
      <w:r>
        <w:rPr>
          <w:spacing w:val="37"/>
        </w:rPr>
        <w:t> </w:t>
      </w:r>
      <w:r>
        <w:rPr/>
        <w:t>la</w:t>
      </w:r>
      <w:r>
        <w:rPr>
          <w:spacing w:val="37"/>
        </w:rPr>
        <w:t> </w:t>
      </w:r>
      <w:r>
        <w:rPr/>
        <w:t>evaluación</w:t>
      </w:r>
      <w:r>
        <w:rPr>
          <w:spacing w:val="25"/>
        </w:rPr>
        <w:t> </w:t>
      </w:r>
      <w:r>
        <w:rPr/>
        <w:t>realizada</w:t>
      </w:r>
      <w:r>
        <w:rPr>
          <w:spacing w:val="29"/>
        </w:rPr>
        <w:t> </w:t>
      </w:r>
      <w:r>
        <w:rPr/>
        <w:t>por</w:t>
      </w:r>
      <w:r>
        <w:rPr>
          <w:spacing w:val="35"/>
        </w:rPr>
        <w:t> </w:t>
      </w:r>
      <w:r>
        <w:rPr/>
        <w:t>el</w:t>
      </w:r>
      <w:r>
        <w:rPr>
          <w:spacing w:val="36"/>
        </w:rPr>
        <w:t> </w:t>
      </w:r>
      <w:r>
        <w:rPr/>
        <w:t>convocante,</w:t>
      </w:r>
      <w:r>
        <w:rPr>
          <w:spacing w:val="25"/>
        </w:rPr>
        <w:t> </w:t>
      </w:r>
      <w:r>
        <w:rPr/>
        <w:t>dentro</w:t>
      </w:r>
      <w:r>
        <w:rPr>
          <w:spacing w:val="32"/>
        </w:rPr>
        <w:t> </w:t>
      </w:r>
      <w:r>
        <w:rPr/>
        <w:t>de</w:t>
      </w:r>
      <w:r>
        <w:rPr>
          <w:spacing w:val="35"/>
        </w:rPr>
        <w:t> </w:t>
      </w:r>
      <w:r>
        <w:rPr/>
        <w:t>los</w:t>
      </w:r>
      <w:r>
        <w:rPr>
          <w:spacing w:val="36"/>
        </w:rPr>
        <w:t> </w:t>
      </w:r>
      <w:r>
        <w:rPr/>
        <w:t>cinco días</w:t>
      </w:r>
      <w:r>
        <w:rPr>
          <w:spacing w:val="40"/>
        </w:rPr>
        <w:t> </w:t>
      </w:r>
      <w:r>
        <w:rPr/>
        <w:t>hábiles</w:t>
      </w:r>
      <w:r>
        <w:rPr>
          <w:spacing w:val="40"/>
        </w:rPr>
        <w:t> </w:t>
      </w:r>
      <w:r>
        <w:rPr/>
        <w:t>siguientes</w:t>
      </w:r>
      <w:r>
        <w:rPr>
          <w:spacing w:val="40"/>
        </w:rPr>
        <w:t> </w:t>
      </w:r>
      <w:r>
        <w:rPr/>
        <w:t>a</w:t>
      </w:r>
      <w:r>
        <w:rPr>
          <w:spacing w:val="40"/>
        </w:rPr>
        <w:t> </w:t>
      </w:r>
      <w:r>
        <w:rPr/>
        <w:t>su</w:t>
      </w:r>
      <w:r>
        <w:rPr>
          <w:spacing w:val="40"/>
        </w:rPr>
        <w:t> </w:t>
      </w:r>
      <w:r>
        <w:rPr/>
        <w:t>notificación</w:t>
      </w:r>
      <w:r>
        <w:rPr>
          <w:spacing w:val="40"/>
        </w:rPr>
        <w:t> </w:t>
      </w:r>
      <w:r>
        <w:rPr/>
        <w:t>y</w:t>
      </w:r>
      <w:r>
        <w:rPr>
          <w:spacing w:val="40"/>
        </w:rPr>
        <w:t> </w:t>
      </w:r>
      <w:r>
        <w:rPr/>
        <w:t>siempre</w:t>
      </w:r>
      <w:r>
        <w:rPr>
          <w:spacing w:val="40"/>
        </w:rPr>
        <w:t> </w:t>
      </w:r>
      <w:r>
        <w:rPr/>
        <w:t>que</w:t>
      </w:r>
      <w:r>
        <w:rPr>
          <w:spacing w:val="40"/>
        </w:rPr>
        <w:t> </w:t>
      </w:r>
      <w:r>
        <w:rPr/>
        <w:t>no</w:t>
      </w:r>
      <w:r>
        <w:rPr>
          <w:spacing w:val="40"/>
        </w:rPr>
        <w:t> </w:t>
      </w:r>
      <w:r>
        <w:rPr/>
        <w:t>se haya</w:t>
      </w:r>
      <w:r>
        <w:rPr>
          <w:spacing w:val="40"/>
        </w:rPr>
        <w:t> </w:t>
      </w:r>
      <w:r>
        <w:rPr/>
        <w:t>firmado</w:t>
      </w:r>
      <w:r>
        <w:rPr>
          <w:spacing w:val="40"/>
        </w:rPr>
        <w:t> </w:t>
      </w:r>
      <w:r>
        <w:rPr/>
        <w:t>el</w:t>
      </w:r>
      <w:r>
        <w:rPr>
          <w:spacing w:val="40"/>
        </w:rPr>
        <w:t> </w:t>
      </w:r>
      <w:r>
        <w:rPr/>
        <w:t>contrato,</w:t>
      </w:r>
      <w:r>
        <w:rPr>
          <w:spacing w:val="40"/>
        </w:rPr>
        <w:t> </w:t>
      </w:r>
      <w:r>
        <w:rPr/>
        <w:t>el</w:t>
      </w:r>
      <w:r>
        <w:rPr>
          <w:spacing w:val="40"/>
        </w:rPr>
        <w:t> </w:t>
      </w:r>
      <w:r>
        <w:rPr/>
        <w:t>Comité procederá a su corrección,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del área responsable de la contratación dentro de los cinco días hábiles posteriores a la fecha de su firma.</w:t>
      </w:r>
    </w:p>
    <w:p>
      <w:pPr>
        <w:pStyle w:val="BodyText"/>
        <w:spacing w:before="11"/>
      </w:pPr>
    </w:p>
    <w:p>
      <w:pPr>
        <w:pStyle w:val="BodyText"/>
        <w:ind w:left="1418" w:right="1128"/>
        <w:jc w:val="both"/>
      </w:pPr>
      <w:r>
        <w:rPr/>
        <w:t>Si el error cometido en el fallo no fuera susceptible de corrección conforme a lo dispuesto en el párrafo anterior, el Comité dará vista de inmediato a la Contraloría o al Órgano Interno de Control, a efecto de que emita las directrices para su reposición.</w:t>
      </w:r>
    </w:p>
    <w:p>
      <w:pPr>
        <w:pStyle w:val="BodyText"/>
        <w:spacing w:before="2"/>
      </w:pPr>
    </w:p>
    <w:p>
      <w:pPr>
        <w:pStyle w:val="BodyText"/>
        <w:ind w:left="1418" w:right="1127"/>
        <w:jc w:val="both"/>
      </w:pPr>
      <w:r>
        <w:rPr/>
        <w:t>Las proposiciones desechadas podrán ser devueltas a los licitantes que lo soliciten, una vez transcurridos noventa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el convocante deberá proceder a su destrucción en términos de la ley de la materia.</w:t>
      </w:r>
    </w:p>
    <w:p>
      <w:pPr>
        <w:pStyle w:val="BodyText"/>
        <w:spacing w:before="5"/>
      </w:pPr>
    </w:p>
    <w:p>
      <w:pPr>
        <w:pStyle w:val="BodyText"/>
        <w:ind w:left="1418" w:right="1128"/>
        <w:jc w:val="both"/>
      </w:pPr>
      <w:r>
        <w:rPr>
          <w:rFonts w:ascii="Arial" w:hAnsi="Arial"/>
          <w:b/>
        </w:rPr>
        <w:t>Artículo 51.</w:t>
      </w:r>
      <w:r>
        <w:rPr>
          <w:rFonts w:ascii="Arial" w:hAnsi="Arial"/>
          <w:b/>
          <w:spacing w:val="10"/>
        </w:rPr>
        <w:t> </w:t>
      </w:r>
      <w:r>
        <w:rPr/>
        <w:t>Las</w:t>
      </w:r>
      <w:r>
        <w:rPr>
          <w:spacing w:val="11"/>
        </w:rPr>
        <w:t> </w:t>
      </w:r>
      <w:r>
        <w:rPr/>
        <w:t>actas</w:t>
      </w:r>
      <w:r>
        <w:rPr>
          <w:spacing w:val="10"/>
        </w:rPr>
        <w:t> </w:t>
      </w:r>
      <w:r>
        <w:rPr/>
        <w:t>de</w:t>
      </w:r>
      <w:r>
        <w:rPr>
          <w:spacing w:val="12"/>
        </w:rPr>
        <w:t> </w:t>
      </w:r>
      <w:r>
        <w:rPr/>
        <w:t>las</w:t>
      </w:r>
      <w:r>
        <w:rPr>
          <w:spacing w:val="11"/>
        </w:rPr>
        <w:t> </w:t>
      </w:r>
      <w:r>
        <w:rPr/>
        <w:t>juntas</w:t>
      </w:r>
      <w:r>
        <w:rPr>
          <w:spacing w:val="11"/>
        </w:rPr>
        <w:t> </w:t>
      </w:r>
      <w:r>
        <w:rPr/>
        <w:t>de</w:t>
      </w:r>
      <w:r>
        <w:rPr>
          <w:spacing w:val="15"/>
        </w:rPr>
        <w:t> </w:t>
      </w:r>
      <w:r>
        <w:rPr/>
        <w:t>aclaraciones, del acto</w:t>
      </w:r>
      <w:r>
        <w:rPr>
          <w:spacing w:val="10"/>
        </w:rPr>
        <w:t> </w:t>
      </w:r>
      <w:r>
        <w:rPr/>
        <w:t>de</w:t>
      </w:r>
      <w:r>
        <w:rPr>
          <w:spacing w:val="10"/>
        </w:rPr>
        <w:t> </w:t>
      </w:r>
      <w:r>
        <w:rPr/>
        <w:t>presentación y</w:t>
      </w:r>
      <w:r>
        <w:rPr>
          <w:spacing w:val="11"/>
        </w:rPr>
        <w:t> </w:t>
      </w:r>
      <w:r>
        <w:rPr/>
        <w:t>apertura de proposiciones, y</w:t>
      </w:r>
      <w:r>
        <w:rPr>
          <w:spacing w:val="40"/>
        </w:rPr>
        <w:t> </w:t>
      </w:r>
      <w:r>
        <w:rPr/>
        <w:t>de</w:t>
      </w:r>
      <w:r>
        <w:rPr>
          <w:spacing w:val="40"/>
        </w:rPr>
        <w:t> </w:t>
      </w:r>
      <w:r>
        <w:rPr/>
        <w:t>la</w:t>
      </w:r>
      <w:r>
        <w:rPr>
          <w:spacing w:val="40"/>
        </w:rPr>
        <w:t> </w:t>
      </w:r>
      <w:r>
        <w:rPr/>
        <w:t>junta</w:t>
      </w:r>
      <w:r>
        <w:rPr>
          <w:spacing w:val="40"/>
        </w:rPr>
        <w:t> </w:t>
      </w:r>
      <w:r>
        <w:rPr/>
        <w:t>pública</w:t>
      </w:r>
      <w:r>
        <w:rPr>
          <w:spacing w:val="39"/>
        </w:rPr>
        <w:t> </w:t>
      </w:r>
      <w:r>
        <w:rPr/>
        <w:t>en</w:t>
      </w:r>
      <w:r>
        <w:rPr>
          <w:spacing w:val="40"/>
        </w:rPr>
        <w:t> </w:t>
      </w:r>
      <w:r>
        <w:rPr/>
        <w:t>la</w:t>
      </w:r>
      <w:r>
        <w:rPr>
          <w:spacing w:val="40"/>
        </w:rPr>
        <w:t> </w:t>
      </w:r>
      <w:r>
        <w:rPr/>
        <w:t>que</w:t>
      </w:r>
      <w:r>
        <w:rPr>
          <w:spacing w:val="40"/>
        </w:rPr>
        <w:t> </w:t>
      </w:r>
      <w:r>
        <w:rPr/>
        <w:t>se</w:t>
      </w:r>
      <w:r>
        <w:rPr>
          <w:spacing w:val="40"/>
        </w:rPr>
        <w:t> </w:t>
      </w:r>
      <w:r>
        <w:rPr/>
        <w:t>dé</w:t>
      </w:r>
      <w:r>
        <w:rPr>
          <w:spacing w:val="40"/>
        </w:rPr>
        <w:t> </w:t>
      </w:r>
      <w:r>
        <w:rPr/>
        <w:t>a</w:t>
      </w:r>
      <w:r>
        <w:rPr>
          <w:spacing w:val="40"/>
        </w:rPr>
        <w:t> </w:t>
      </w:r>
      <w:r>
        <w:rPr/>
        <w:t>conocer</w:t>
      </w:r>
      <w:r>
        <w:rPr>
          <w:spacing w:val="39"/>
        </w:rPr>
        <w:t> </w:t>
      </w:r>
      <w:r>
        <w:rPr/>
        <w:t>el</w:t>
      </w:r>
      <w:r>
        <w:rPr>
          <w:spacing w:val="40"/>
        </w:rPr>
        <w:t> </w:t>
      </w:r>
      <w:r>
        <w:rPr/>
        <w:t>fallo</w:t>
      </w:r>
      <w:r>
        <w:rPr>
          <w:spacing w:val="40"/>
        </w:rPr>
        <w:t> </w:t>
      </w:r>
      <w:r>
        <w:rPr/>
        <w:t>serán</w:t>
      </w:r>
      <w:r>
        <w:rPr>
          <w:spacing w:val="40"/>
        </w:rPr>
        <w:t> </w:t>
      </w:r>
      <w:r>
        <w:rPr/>
        <w:t>firmadas por</w:t>
      </w:r>
      <w:r>
        <w:rPr>
          <w:spacing w:val="40"/>
        </w:rPr>
        <w:t> </w:t>
      </w:r>
      <w:r>
        <w:rPr/>
        <w:t>los</w:t>
      </w:r>
      <w:r>
        <w:rPr>
          <w:spacing w:val="40"/>
        </w:rPr>
        <w:t> </w:t>
      </w:r>
      <w:r>
        <w:rPr/>
        <w:t>licitantes que hubieran asistido, sin que la falta de firma de alguno de ellos reste validez o efectos a las mismas,</w:t>
      </w:r>
      <w:r>
        <w:rPr>
          <w:spacing w:val="-2"/>
        </w:rPr>
        <w:t> </w:t>
      </w:r>
      <w:r>
        <w:rPr/>
        <w:t>de</w:t>
      </w:r>
      <w:r>
        <w:rPr>
          <w:spacing w:val="38"/>
        </w:rPr>
        <w:t> </w:t>
      </w:r>
      <w:r>
        <w:rPr/>
        <w:t>las</w:t>
      </w:r>
      <w:r>
        <w:rPr>
          <w:spacing w:val="40"/>
        </w:rPr>
        <w:t> </w:t>
      </w:r>
      <w:r>
        <w:rPr/>
        <w:t>cuales</w:t>
      </w:r>
      <w:r>
        <w:rPr>
          <w:spacing w:val="37"/>
        </w:rPr>
        <w:t> </w:t>
      </w:r>
      <w:r>
        <w:rPr/>
        <w:t>se podrá entregar una copia a dichos asistentes y al finalizar cada acto se fijará un ejemplar del acta correspondiente</w:t>
      </w:r>
      <w:r>
        <w:rPr>
          <w:spacing w:val="-1"/>
        </w:rPr>
        <w:t> </w:t>
      </w:r>
      <w:r>
        <w:rPr/>
        <w:t>en un lugar visible, al que tenga acceso el público, en el domicilio del área responsable del procedimiento de contratación, por un término no menor de cinco días hábiles. El titular de la citada área dejará</w:t>
      </w:r>
      <w:r>
        <w:rPr>
          <w:spacing w:val="35"/>
        </w:rPr>
        <w:t> </w:t>
      </w:r>
      <w:r>
        <w:rPr/>
        <w:t>constancia</w:t>
      </w:r>
      <w:r>
        <w:rPr>
          <w:spacing w:val="32"/>
        </w:rPr>
        <w:t> </w:t>
      </w:r>
      <w:r>
        <w:rPr/>
        <w:t>en</w:t>
      </w:r>
      <w:r>
        <w:rPr>
          <w:spacing w:val="40"/>
        </w:rPr>
        <w:t> </w:t>
      </w:r>
      <w:r>
        <w:rPr/>
        <w:t>el</w:t>
      </w:r>
      <w:r>
        <w:rPr>
          <w:spacing w:val="36"/>
        </w:rPr>
        <w:t> </w:t>
      </w:r>
      <w:r>
        <w:rPr/>
        <w:t>expediente</w:t>
      </w:r>
      <w:r>
        <w:rPr>
          <w:spacing w:val="30"/>
        </w:rPr>
        <w:t> </w:t>
      </w:r>
      <w:r>
        <w:rPr/>
        <w:t>de</w:t>
      </w:r>
      <w:r>
        <w:rPr>
          <w:spacing w:val="39"/>
        </w:rPr>
        <w:t> </w:t>
      </w:r>
      <w:r>
        <w:rPr/>
        <w:t>la</w:t>
      </w:r>
      <w:r>
        <w:rPr>
          <w:spacing w:val="39"/>
        </w:rPr>
        <w:t> </w:t>
      </w:r>
      <w:r>
        <w:rPr/>
        <w:t>licitación,</w:t>
      </w:r>
      <w:r>
        <w:rPr>
          <w:spacing w:val="37"/>
        </w:rPr>
        <w:t> </w:t>
      </w:r>
      <w:r>
        <w:rPr/>
        <w:t>de</w:t>
      </w:r>
      <w:r>
        <w:rPr>
          <w:spacing w:val="39"/>
        </w:rPr>
        <w:t> </w:t>
      </w:r>
      <w:r>
        <w:rPr/>
        <w:t>la</w:t>
      </w:r>
      <w:r>
        <w:rPr>
          <w:spacing w:val="39"/>
        </w:rPr>
        <w:t> </w:t>
      </w:r>
      <w:r>
        <w:rPr/>
        <w:t>fecha,</w:t>
      </w:r>
      <w:r>
        <w:rPr>
          <w:spacing w:val="37"/>
        </w:rPr>
        <w:t> </w:t>
      </w:r>
      <w:r>
        <w:rPr/>
        <w:t>hora</w:t>
      </w:r>
      <w:r>
        <w:rPr>
          <w:spacing w:val="40"/>
        </w:rPr>
        <w:t> </w:t>
      </w:r>
      <w:r>
        <w:rPr/>
        <w:t>y</w:t>
      </w:r>
      <w:r>
        <w:rPr>
          <w:spacing w:val="38"/>
        </w:rPr>
        <w:t> </w:t>
      </w:r>
      <w:r>
        <w:rPr/>
        <w:t>lugar</w:t>
      </w:r>
      <w:r>
        <w:rPr>
          <w:spacing w:val="40"/>
        </w:rPr>
        <w:t> </w:t>
      </w:r>
      <w:r>
        <w:rPr/>
        <w:t>en que se hayan fijado las actas o el aviso de referencia.</w:t>
      </w:r>
    </w:p>
    <w:p>
      <w:pPr>
        <w:pStyle w:val="BodyText"/>
        <w:spacing w:before="11"/>
      </w:pPr>
    </w:p>
    <w:p>
      <w:pPr>
        <w:pStyle w:val="BodyText"/>
        <w:ind w:left="1418" w:right="1126"/>
        <w:jc w:val="both"/>
      </w:pPr>
      <w:r>
        <w:rPr/>
        <w:t>Asimismo, se difundirá un ejemplar de dichas actas en los medios electrónicos que mediante disposiciones de carácter administrativo establezca la Contraloría para efectos de su notificación a los licitantes que no hayan asistido al acto. Dicho procedimiento</w:t>
      </w:r>
      <w:r>
        <w:rPr>
          <w:spacing w:val="-2"/>
        </w:rPr>
        <w:t> </w:t>
      </w:r>
      <w:r>
        <w:rPr/>
        <w:t>sustituirá a la notificación personal.</w:t>
      </w:r>
    </w:p>
    <w:p>
      <w:pPr>
        <w:pStyle w:val="BodyText"/>
        <w:spacing w:before="9"/>
      </w:pPr>
    </w:p>
    <w:p>
      <w:pPr>
        <w:pStyle w:val="BodyText"/>
        <w:spacing w:before="1"/>
        <w:ind w:left="1418" w:right="1125"/>
        <w:jc w:val="both"/>
      </w:pPr>
      <w:r>
        <w:rPr>
          <w:rFonts w:ascii="Arial" w:hAnsi="Arial"/>
          <w:b/>
        </w:rPr>
        <w:t>Artículo 52. </w:t>
      </w:r>
      <w:r>
        <w:rPr/>
        <w:t>Los convocantes procederán a declarar desierta una licitación, cuando no se presente ninguna proposición,</w:t>
      </w:r>
      <w:r>
        <w:rPr>
          <w:spacing w:val="-3"/>
        </w:rPr>
        <w:t> </w:t>
      </w:r>
      <w:r>
        <w:rPr/>
        <w:t>o cuando la</w:t>
      </w:r>
      <w:r>
        <w:rPr>
          <w:spacing w:val="-3"/>
        </w:rPr>
        <w:t> </w:t>
      </w:r>
      <w:r>
        <w:rPr/>
        <w:t>totalidad</w:t>
      </w:r>
      <w:r>
        <w:rPr>
          <w:spacing w:val="-3"/>
        </w:rPr>
        <w:t> </w:t>
      </w:r>
      <w:r>
        <w:rPr/>
        <w:t>de las proposiciones</w:t>
      </w:r>
      <w:r>
        <w:rPr>
          <w:spacing w:val="-8"/>
        </w:rPr>
        <w:t> </w:t>
      </w:r>
      <w:r>
        <w:rPr/>
        <w:t>presentadas</w:t>
      </w:r>
      <w:r>
        <w:rPr>
          <w:spacing w:val="-4"/>
        </w:rPr>
        <w:t> </w:t>
      </w:r>
      <w:r>
        <w:rPr/>
        <w:t>no reúnan</w:t>
      </w:r>
      <w:r>
        <w:rPr>
          <w:spacing w:val="-1"/>
        </w:rPr>
        <w:t> </w:t>
      </w:r>
      <w:r>
        <w:rPr/>
        <w:t>los requisitos</w:t>
      </w:r>
      <w:r>
        <w:rPr>
          <w:spacing w:val="-4"/>
        </w:rPr>
        <w:t> </w:t>
      </w:r>
      <w:r>
        <w:rPr/>
        <w:t>solicitados</w:t>
      </w:r>
      <w:r>
        <w:rPr>
          <w:spacing w:val="-2"/>
        </w:rPr>
        <w:t> </w:t>
      </w:r>
      <w:r>
        <w:rPr/>
        <w:t>o los precios de todos los bienes, arrendamientos</w:t>
      </w:r>
      <w:r>
        <w:rPr>
          <w:spacing w:val="-3"/>
        </w:rPr>
        <w:t> </w:t>
      </w:r>
      <w:r>
        <w:rPr/>
        <w:t>o servicios ofertados no resulten aceptables.</w:t>
      </w:r>
    </w:p>
    <w:p>
      <w:pPr>
        <w:pStyle w:val="BodyText"/>
        <w:spacing w:before="11"/>
      </w:pPr>
    </w:p>
    <w:p>
      <w:pPr>
        <w:pStyle w:val="BodyText"/>
        <w:ind w:left="1418" w:right="1141"/>
        <w:jc w:val="both"/>
      </w:pPr>
      <w:r>
        <w:rPr/>
        <w:t>Tratándose de licitaciones en las que una o varias partidas o uno o varios conceptos se declaren desiertos,</w:t>
      </w:r>
      <w:r>
        <w:rPr>
          <w:spacing w:val="40"/>
        </w:rPr>
        <w:t> </w:t>
      </w:r>
      <w:r>
        <w:rPr/>
        <w:t>la convocante podrá proceder, solo respecto a esas partidas o conceptos, a celebrar una nueva licitación o</w:t>
      </w:r>
    </w:p>
    <w:p>
      <w:pPr>
        <w:pStyle w:val="BodyText"/>
        <w:spacing w:after="0"/>
        <w:jc w:val="both"/>
        <w:sectPr>
          <w:pgSz w:w="12250" w:h="15820"/>
          <w:pgMar w:header="2" w:footer="857" w:top="1680" w:bottom="1120" w:left="0" w:right="0"/>
        </w:sectPr>
      </w:pPr>
    </w:p>
    <w:p>
      <w:pPr>
        <w:pStyle w:val="BodyText"/>
        <w:spacing w:before="160"/>
        <w:ind w:left="1418" w:right="1138"/>
        <w:jc w:val="both"/>
      </w:pPr>
      <w:r>
        <w:rPr/>
        <w:t>bien, un procedimiento de invitación a cuando menos tres proveedores o de adjudicación directa, según </w:t>
      </w:r>
      <w:r>
        <w:rPr>
          <w:spacing w:val="-2"/>
        </w:rPr>
        <w:t>corresponda.</w:t>
      </w:r>
    </w:p>
    <w:p>
      <w:pPr>
        <w:pStyle w:val="BodyText"/>
        <w:spacing w:before="229"/>
        <w:ind w:left="1418" w:right="1132"/>
        <w:jc w:val="both"/>
      </w:pPr>
      <w:r>
        <w:rPr/>
        <w:t>En</w:t>
      </w:r>
      <w:r>
        <w:rPr>
          <w:spacing w:val="-1"/>
        </w:rPr>
        <w:t> </w:t>
      </w:r>
      <w:r>
        <w:rPr/>
        <w:t>el</w:t>
      </w:r>
      <w:r>
        <w:rPr>
          <w:spacing w:val="-2"/>
        </w:rPr>
        <w:t> </w:t>
      </w:r>
      <w:r>
        <w:rPr/>
        <w:t>caso</w:t>
      </w:r>
      <w:r>
        <w:rPr>
          <w:spacing w:val="-1"/>
        </w:rPr>
        <w:t> </w:t>
      </w:r>
      <w:r>
        <w:rPr/>
        <w:t>de</w:t>
      </w:r>
      <w:r>
        <w:rPr>
          <w:spacing w:val="-1"/>
        </w:rPr>
        <w:t> </w:t>
      </w:r>
      <w:r>
        <w:rPr/>
        <w:t>que</w:t>
      </w:r>
      <w:r>
        <w:rPr>
          <w:spacing w:val="-1"/>
        </w:rPr>
        <w:t> </w:t>
      </w:r>
      <w:r>
        <w:rPr/>
        <w:t>dos procedimientos de</w:t>
      </w:r>
      <w:r>
        <w:rPr>
          <w:spacing w:val="-1"/>
        </w:rPr>
        <w:t> </w:t>
      </w:r>
      <w:r>
        <w:rPr/>
        <w:t>licitación pública hayan</w:t>
      </w:r>
      <w:r>
        <w:rPr>
          <w:spacing w:val="-2"/>
        </w:rPr>
        <w:t> </w:t>
      </w:r>
      <w:r>
        <w:rPr/>
        <w:t>sido declarados desiertos, los convocantes podrán adjudicar en forma directa el contrato respectivo.</w:t>
      </w:r>
    </w:p>
    <w:p>
      <w:pPr>
        <w:pStyle w:val="BodyText"/>
        <w:spacing w:before="1"/>
      </w:pPr>
    </w:p>
    <w:p>
      <w:pPr>
        <w:pStyle w:val="BodyText"/>
        <w:ind w:left="1418" w:right="1128"/>
        <w:jc w:val="both"/>
      </w:pPr>
      <w:r>
        <w:rPr/>
        <w:t>Los convocantes podrán</w:t>
      </w:r>
      <w:r>
        <w:rPr>
          <w:spacing w:val="40"/>
        </w:rPr>
        <w:t> </w:t>
      </w:r>
      <w:r>
        <w:rPr/>
        <w:t>cancelar una</w:t>
      </w:r>
      <w:r>
        <w:rPr>
          <w:spacing w:val="40"/>
        </w:rPr>
        <w:t> </w:t>
      </w:r>
      <w:r>
        <w:rPr/>
        <w:t>licitación, partidas o</w:t>
      </w:r>
      <w:r>
        <w:rPr>
          <w:spacing w:val="40"/>
        </w:rPr>
        <w:t> </w:t>
      </w:r>
      <w:r>
        <w:rPr/>
        <w:t>conceptos incluidos en éstas, cuando se presente caso fortuito; fuerza mayor; existan circunstancias justificadas que extingan la necesidad para adquirir los bienes, arrendamientos o servicios, o que de continuarse con el procedimiento se pudiera ocasionar un daño o perjuicio a la propia convocante. La determinación de dar por cancelada la licitación, partidas o conceptos, deberá precisar el acontecimiento</w:t>
      </w:r>
      <w:r>
        <w:rPr>
          <w:spacing w:val="-2"/>
        </w:rPr>
        <w:t> </w:t>
      </w:r>
      <w:r>
        <w:rPr/>
        <w:t>que motiva la decisión y deberá</w:t>
      </w:r>
      <w:r>
        <w:rPr>
          <w:spacing w:val="40"/>
        </w:rPr>
        <w:t> </w:t>
      </w:r>
      <w:r>
        <w:rPr/>
        <w:t>ser suscrita</w:t>
      </w:r>
      <w:r>
        <w:rPr>
          <w:spacing w:val="40"/>
        </w:rPr>
        <w:t> </w:t>
      </w:r>
      <w:r>
        <w:rPr/>
        <w:t>por el titular del convocante</w:t>
      </w:r>
      <w:r>
        <w:rPr>
          <w:spacing w:val="-1"/>
        </w:rPr>
        <w:t> </w:t>
      </w:r>
      <w:r>
        <w:rPr/>
        <w:t>de que se trate, la cual se hará del conocimiento</w:t>
      </w:r>
      <w:r>
        <w:rPr>
          <w:spacing w:val="-3"/>
        </w:rPr>
        <w:t> </w:t>
      </w:r>
      <w:r>
        <w:rPr/>
        <w:t>de los licitantes.</w:t>
      </w:r>
    </w:p>
    <w:p>
      <w:pPr>
        <w:pStyle w:val="BodyText"/>
        <w:spacing w:before="10"/>
      </w:pPr>
    </w:p>
    <w:p>
      <w:pPr>
        <w:pStyle w:val="BodyText"/>
        <w:ind w:left="1418" w:right="1127"/>
        <w:jc w:val="both"/>
      </w:pPr>
      <w:r>
        <w:rPr/>
        <w:t>En</w:t>
      </w:r>
      <w:r>
        <w:rPr>
          <w:spacing w:val="40"/>
        </w:rPr>
        <w:t> </w:t>
      </w:r>
      <w:r>
        <w:rPr/>
        <w:t>los</w:t>
      </w:r>
      <w:r>
        <w:rPr>
          <w:spacing w:val="40"/>
        </w:rPr>
        <w:t> </w:t>
      </w:r>
      <w:r>
        <w:rPr/>
        <w:t>casos</w:t>
      </w:r>
      <w:r>
        <w:rPr>
          <w:spacing w:val="40"/>
        </w:rPr>
        <w:t> </w:t>
      </w:r>
      <w:r>
        <w:rPr/>
        <w:t>en</w:t>
      </w:r>
      <w:r>
        <w:rPr>
          <w:spacing w:val="40"/>
        </w:rPr>
        <w:t> </w:t>
      </w:r>
      <w:r>
        <w:rPr/>
        <w:t>que</w:t>
      </w:r>
      <w:r>
        <w:rPr>
          <w:spacing w:val="40"/>
        </w:rPr>
        <w:t> </w:t>
      </w:r>
      <w:r>
        <w:rPr/>
        <w:t>no</w:t>
      </w:r>
      <w:r>
        <w:rPr>
          <w:spacing w:val="40"/>
        </w:rPr>
        <w:t> </w:t>
      </w:r>
      <w:r>
        <w:rPr/>
        <w:t>existan proveedores nacionales, en</w:t>
      </w:r>
      <w:r>
        <w:rPr>
          <w:spacing w:val="40"/>
        </w:rPr>
        <w:t> </w:t>
      </w:r>
      <w:r>
        <w:rPr/>
        <w:t>el</w:t>
      </w:r>
      <w:r>
        <w:rPr>
          <w:spacing w:val="40"/>
        </w:rPr>
        <w:t> </w:t>
      </w:r>
      <w:r>
        <w:rPr/>
        <w:t>Reglamento podrá</w:t>
      </w:r>
      <w:r>
        <w:rPr>
          <w:spacing w:val="40"/>
        </w:rPr>
        <w:t> </w:t>
      </w:r>
      <w:r>
        <w:rPr/>
        <w:t>establecerse un porcentaje menor al utilizado para determinar el Precio no Aceptable, sin que el mismo pueda ser inferior al cinco</w:t>
      </w:r>
      <w:r>
        <w:rPr>
          <w:spacing w:val="40"/>
        </w:rPr>
        <w:t> </w:t>
      </w:r>
      <w:r>
        <w:rPr/>
        <w:t>por</w:t>
      </w:r>
      <w:r>
        <w:rPr>
          <w:spacing w:val="40"/>
        </w:rPr>
        <w:t> </w:t>
      </w:r>
      <w:r>
        <w:rPr/>
        <w:t>ciento. Los</w:t>
      </w:r>
      <w:r>
        <w:rPr>
          <w:spacing w:val="40"/>
        </w:rPr>
        <w:t> </w:t>
      </w:r>
      <w:r>
        <w:rPr/>
        <w:t>resultados</w:t>
      </w:r>
      <w:r>
        <w:rPr>
          <w:spacing w:val="40"/>
        </w:rPr>
        <w:t> </w:t>
      </w:r>
      <w:r>
        <w:rPr/>
        <w:t>de</w:t>
      </w:r>
      <w:r>
        <w:rPr>
          <w:spacing w:val="40"/>
        </w:rPr>
        <w:t> </w:t>
      </w:r>
      <w:r>
        <w:rPr/>
        <w:t>la</w:t>
      </w:r>
      <w:r>
        <w:rPr>
          <w:spacing w:val="40"/>
        </w:rPr>
        <w:t> </w:t>
      </w:r>
      <w:r>
        <w:rPr/>
        <w:t>investigación y</w:t>
      </w:r>
      <w:r>
        <w:rPr>
          <w:spacing w:val="40"/>
        </w:rPr>
        <w:t> </w:t>
      </w:r>
      <w:r>
        <w:rPr/>
        <w:t>del</w:t>
      </w:r>
      <w:r>
        <w:rPr>
          <w:spacing w:val="40"/>
        </w:rPr>
        <w:t> </w:t>
      </w:r>
      <w:r>
        <w:rPr/>
        <w:t>cálculo</w:t>
      </w:r>
      <w:r>
        <w:rPr>
          <w:spacing w:val="40"/>
        </w:rPr>
        <w:t> </w:t>
      </w:r>
      <w:r>
        <w:rPr/>
        <w:t>para determinar la inaceptabilidad del precio ofertado</w:t>
      </w:r>
      <w:r>
        <w:rPr>
          <w:spacing w:val="-2"/>
        </w:rPr>
        <w:t> </w:t>
      </w:r>
      <w:r>
        <w:rPr/>
        <w:t>se incluirán en el fallo a que alude el artículo 50 de esta Ley.</w:t>
      </w:r>
    </w:p>
    <w:p>
      <w:pPr>
        <w:pStyle w:val="BodyText"/>
      </w:pPr>
    </w:p>
    <w:p>
      <w:pPr>
        <w:pStyle w:val="BodyText"/>
        <w:spacing w:before="15"/>
      </w:pPr>
    </w:p>
    <w:p>
      <w:pPr>
        <w:spacing w:line="229" w:lineRule="exact" w:before="0"/>
        <w:ind w:left="558" w:right="0" w:firstLine="0"/>
        <w:jc w:val="center"/>
        <w:rPr>
          <w:rFonts w:ascii="Arial" w:hAnsi="Arial"/>
          <w:b/>
          <w:sz w:val="20"/>
        </w:rPr>
      </w:pPr>
      <w:r>
        <w:rPr>
          <w:rFonts w:ascii="Arial" w:hAnsi="Arial"/>
          <w:b/>
          <w:spacing w:val="-2"/>
          <w:sz w:val="20"/>
        </w:rPr>
        <w:t>CAPÍTULO</w:t>
      </w:r>
      <w:r>
        <w:rPr>
          <w:rFonts w:ascii="Arial" w:hAnsi="Arial"/>
          <w:b/>
          <w:spacing w:val="-1"/>
          <w:sz w:val="20"/>
        </w:rPr>
        <w:t> </w:t>
      </w:r>
      <w:r>
        <w:rPr>
          <w:rFonts w:ascii="Arial" w:hAnsi="Arial"/>
          <w:b/>
          <w:spacing w:val="-2"/>
          <w:sz w:val="20"/>
        </w:rPr>
        <w:t>TERCERO</w:t>
      </w:r>
    </w:p>
    <w:p>
      <w:pPr>
        <w:spacing w:line="229" w:lineRule="exact" w:before="0"/>
        <w:ind w:left="2802" w:right="2520" w:firstLine="0"/>
        <w:jc w:val="center"/>
        <w:rPr>
          <w:rFonts w:ascii="Arial" w:hAnsi="Arial"/>
          <w:b/>
          <w:sz w:val="20"/>
        </w:rPr>
      </w:pPr>
      <w:r>
        <w:rPr>
          <w:rFonts w:ascii="Arial" w:hAnsi="Arial"/>
          <w:b/>
          <w:sz w:val="20"/>
        </w:rPr>
        <w:t>DE</w:t>
      </w:r>
      <w:r>
        <w:rPr>
          <w:rFonts w:ascii="Arial" w:hAnsi="Arial"/>
          <w:b/>
          <w:spacing w:val="-12"/>
          <w:sz w:val="20"/>
        </w:rPr>
        <w:t> </w:t>
      </w:r>
      <w:r>
        <w:rPr>
          <w:rFonts w:ascii="Arial" w:hAnsi="Arial"/>
          <w:b/>
          <w:sz w:val="20"/>
        </w:rPr>
        <w:t>LAS</w:t>
      </w:r>
      <w:r>
        <w:rPr>
          <w:rFonts w:ascii="Arial" w:hAnsi="Arial"/>
          <w:b/>
          <w:spacing w:val="-6"/>
          <w:sz w:val="20"/>
        </w:rPr>
        <w:t> </w:t>
      </w:r>
      <w:r>
        <w:rPr>
          <w:rFonts w:ascii="Arial" w:hAnsi="Arial"/>
          <w:b/>
          <w:sz w:val="20"/>
        </w:rPr>
        <w:t>EXCEPCIONES</w:t>
      </w:r>
      <w:r>
        <w:rPr>
          <w:rFonts w:ascii="Arial" w:hAnsi="Arial"/>
          <w:b/>
          <w:spacing w:val="-14"/>
          <w:sz w:val="20"/>
        </w:rPr>
        <w:t> </w:t>
      </w:r>
      <w:r>
        <w:rPr>
          <w:rFonts w:ascii="Arial" w:hAnsi="Arial"/>
          <w:b/>
          <w:sz w:val="20"/>
        </w:rPr>
        <w:t>A</w:t>
      </w:r>
      <w:r>
        <w:rPr>
          <w:rFonts w:ascii="Arial" w:hAnsi="Arial"/>
          <w:b/>
          <w:spacing w:val="-5"/>
          <w:sz w:val="20"/>
        </w:rPr>
        <w:t> </w:t>
      </w:r>
      <w:r>
        <w:rPr>
          <w:rFonts w:ascii="Arial" w:hAnsi="Arial"/>
          <w:b/>
          <w:sz w:val="20"/>
        </w:rPr>
        <w:t>LA</w:t>
      </w:r>
      <w:r>
        <w:rPr>
          <w:rFonts w:ascii="Arial" w:hAnsi="Arial"/>
          <w:b/>
          <w:spacing w:val="-12"/>
          <w:sz w:val="20"/>
        </w:rPr>
        <w:t> </w:t>
      </w:r>
      <w:r>
        <w:rPr>
          <w:rFonts w:ascii="Arial" w:hAnsi="Arial"/>
          <w:b/>
          <w:sz w:val="20"/>
        </w:rPr>
        <w:t>LICITACIÓN</w:t>
      </w:r>
      <w:r>
        <w:rPr>
          <w:rFonts w:ascii="Arial" w:hAnsi="Arial"/>
          <w:b/>
          <w:spacing w:val="-11"/>
          <w:sz w:val="20"/>
        </w:rPr>
        <w:t> </w:t>
      </w:r>
      <w:r>
        <w:rPr>
          <w:rFonts w:ascii="Arial" w:hAnsi="Arial"/>
          <w:b/>
          <w:spacing w:val="-2"/>
          <w:sz w:val="20"/>
        </w:rPr>
        <w:t>PÚBLICA</w:t>
      </w:r>
    </w:p>
    <w:p>
      <w:pPr>
        <w:pStyle w:val="BodyText"/>
        <w:spacing w:before="1"/>
        <w:rPr>
          <w:rFonts w:ascii="Arial"/>
          <w:b/>
        </w:rPr>
      </w:pPr>
    </w:p>
    <w:p>
      <w:pPr>
        <w:pStyle w:val="BodyText"/>
        <w:ind w:left="1418" w:right="1125"/>
        <w:jc w:val="both"/>
      </w:pPr>
      <w:r>
        <w:rPr>
          <w:rFonts w:ascii="Arial" w:hAnsi="Arial"/>
          <w:b/>
        </w:rPr>
        <w:t>Artículo 53.</w:t>
      </w:r>
      <w:r>
        <w:rPr>
          <w:rFonts w:ascii="Arial" w:hAnsi="Arial"/>
          <w:b/>
          <w:spacing w:val="40"/>
        </w:rPr>
        <w:t> </w:t>
      </w:r>
      <w:r>
        <w:rPr/>
        <w:t>En</w:t>
      </w:r>
      <w:r>
        <w:rPr>
          <w:spacing w:val="25"/>
        </w:rPr>
        <w:t> </w:t>
      </w:r>
      <w:r>
        <w:rPr/>
        <w:t>los supuestos y con sujeción a</w:t>
      </w:r>
      <w:r>
        <w:rPr>
          <w:spacing w:val="24"/>
        </w:rPr>
        <w:t> </w:t>
      </w:r>
      <w:r>
        <w:rPr/>
        <w:t>las formalidades que prevén los</w:t>
      </w:r>
      <w:r>
        <w:rPr>
          <w:spacing w:val="25"/>
        </w:rPr>
        <w:t> </w:t>
      </w:r>
      <w:r>
        <w:rPr/>
        <w:t>artículos 55 y 57</w:t>
      </w:r>
      <w:r>
        <w:rPr>
          <w:spacing w:val="24"/>
        </w:rPr>
        <w:t> </w:t>
      </w:r>
      <w:r>
        <w:rPr/>
        <w:t>de esta Ley,</w:t>
      </w:r>
      <w:r>
        <w:rPr>
          <w:spacing w:val="40"/>
        </w:rPr>
        <w:t> </w:t>
      </w:r>
      <w:r>
        <w:rPr/>
        <w:t>los convocantes bajo su responsabilidad, podrán optar por no llevar a</w:t>
      </w:r>
      <w:r>
        <w:rPr>
          <w:spacing w:val="40"/>
        </w:rPr>
        <w:t> </w:t>
      </w:r>
      <w:r>
        <w:rPr/>
        <w:t>cabo el procedimiento de licitación pública y celebrar contratos de adquisiciones, arrendamientos o de servicios a través de los procedimientos de invitación a cuando menos tres personas o de adjudicación</w:t>
      </w:r>
      <w:r>
        <w:rPr>
          <w:spacing w:val="-1"/>
        </w:rPr>
        <w:t> </w:t>
      </w:r>
      <w:r>
        <w:rPr/>
        <w:t>directa.</w:t>
      </w:r>
    </w:p>
    <w:p>
      <w:pPr>
        <w:pStyle w:val="BodyText"/>
        <w:spacing w:before="33"/>
      </w:pPr>
    </w:p>
    <w:p>
      <w:pPr>
        <w:pStyle w:val="BodyText"/>
        <w:ind w:left="1418" w:right="1126"/>
        <w:jc w:val="both"/>
      </w:pPr>
      <w:r>
        <w:rPr/>
        <w:t>La selección del procedimiento de excepción que realicen los convocantes deberá fundarse y motivarse, según las circunstancias que concurran en cada caso, en criterios de economía, eficacia, eficiencia, imparcialidad,</w:t>
      </w:r>
      <w:r>
        <w:rPr>
          <w:spacing w:val="40"/>
        </w:rPr>
        <w:t> </w:t>
      </w:r>
      <w:r>
        <w:rPr/>
        <w:t>honradez y transparencia que resulten procedentes para obtener las mejores condiciones</w:t>
      </w:r>
      <w:r>
        <w:rPr>
          <w:spacing w:val="40"/>
        </w:rPr>
        <w:t> </w:t>
      </w:r>
      <w:r>
        <w:rPr/>
        <w:t>para el Estado. El razonamiento del</w:t>
      </w:r>
      <w:r>
        <w:rPr>
          <w:spacing w:val="40"/>
        </w:rPr>
        <w:t> </w:t>
      </w:r>
      <w:r>
        <w:rPr/>
        <w:t>o</w:t>
      </w:r>
      <w:r>
        <w:rPr>
          <w:spacing w:val="40"/>
        </w:rPr>
        <w:t> </w:t>
      </w:r>
      <w:r>
        <w:rPr/>
        <w:t>los</w:t>
      </w:r>
      <w:r>
        <w:rPr>
          <w:spacing w:val="40"/>
        </w:rPr>
        <w:t> </w:t>
      </w:r>
      <w:r>
        <w:rPr/>
        <w:t>criterios</w:t>
      </w:r>
      <w:r>
        <w:rPr>
          <w:spacing w:val="40"/>
        </w:rPr>
        <w:t> </w:t>
      </w:r>
      <w:r>
        <w:rPr/>
        <w:t>mencionados</w:t>
      </w:r>
      <w:r>
        <w:rPr>
          <w:spacing w:val="40"/>
        </w:rPr>
        <w:t> </w:t>
      </w:r>
      <w:r>
        <w:rPr/>
        <w:t>y</w:t>
      </w:r>
      <w:r>
        <w:rPr>
          <w:spacing w:val="40"/>
        </w:rPr>
        <w:t> </w:t>
      </w:r>
      <w:r>
        <w:rPr/>
        <w:t>la</w:t>
      </w:r>
      <w:r>
        <w:rPr>
          <w:spacing w:val="40"/>
        </w:rPr>
        <w:t> </w:t>
      </w:r>
      <w:r>
        <w:rPr/>
        <w:t>motivación</w:t>
      </w:r>
      <w:r>
        <w:rPr>
          <w:spacing w:val="40"/>
        </w:rPr>
        <w:t> </w:t>
      </w:r>
      <w:r>
        <w:rPr/>
        <w:t>para</w:t>
      </w:r>
      <w:r>
        <w:rPr>
          <w:spacing w:val="40"/>
        </w:rPr>
        <w:t> </w:t>
      </w:r>
      <w:r>
        <w:rPr/>
        <w:t>el</w:t>
      </w:r>
      <w:r>
        <w:rPr>
          <w:spacing w:val="40"/>
        </w:rPr>
        <w:t> </w:t>
      </w:r>
      <w:r>
        <w:rPr/>
        <w:t>ejercicio</w:t>
      </w:r>
      <w:r>
        <w:rPr>
          <w:spacing w:val="40"/>
        </w:rPr>
        <w:t> </w:t>
      </w:r>
      <w:r>
        <w:rPr/>
        <w:t>de</w:t>
      </w:r>
      <w:r>
        <w:rPr>
          <w:spacing w:val="40"/>
        </w:rPr>
        <w:t> </w:t>
      </w:r>
      <w:r>
        <w:rPr/>
        <w:t>la opción,</w:t>
      </w:r>
      <w:r>
        <w:rPr>
          <w:spacing w:val="40"/>
        </w:rPr>
        <w:t> </w:t>
      </w:r>
      <w:r>
        <w:rPr/>
        <w:t>deberá constar por escrito y ser firmado por el titular del área usuaria o solicitante de los bienes, arrendamientos</w:t>
      </w:r>
      <w:r>
        <w:rPr>
          <w:spacing w:val="29"/>
        </w:rPr>
        <w:t> </w:t>
      </w:r>
      <w:r>
        <w:rPr/>
        <w:t>o</w:t>
      </w:r>
      <w:r>
        <w:rPr>
          <w:spacing w:val="15"/>
        </w:rPr>
        <w:t> </w:t>
      </w:r>
      <w:r>
        <w:rPr/>
        <w:t>servicios. Lo mismo aplicará, cuando se</w:t>
      </w:r>
      <w:r>
        <w:rPr>
          <w:spacing w:val="13"/>
        </w:rPr>
        <w:t> </w:t>
      </w:r>
      <w:r>
        <w:rPr/>
        <w:t>opte por no solicitar el dictamen a que se</w:t>
      </w:r>
      <w:r>
        <w:rPr>
          <w:spacing w:val="13"/>
        </w:rPr>
        <w:t> </w:t>
      </w:r>
      <w:r>
        <w:rPr/>
        <w:t>refiere la fracción IV del artículo 23 de esta Ley, exclusivamente en las fracciones II, III, IV,</w:t>
      </w:r>
      <w:r>
        <w:rPr>
          <w:spacing w:val="40"/>
        </w:rPr>
        <w:t> </w:t>
      </w:r>
      <w:r>
        <w:rPr/>
        <w:t>VII, VIII y XVI, del artículo 55 de este mismo ordenamiento.</w:t>
      </w:r>
    </w:p>
    <w:p>
      <w:pPr>
        <w:pStyle w:val="BodyText"/>
        <w:spacing w:before="12"/>
      </w:pPr>
    </w:p>
    <w:p>
      <w:pPr>
        <w:pStyle w:val="BodyText"/>
        <w:ind w:left="1418" w:right="1130"/>
        <w:jc w:val="both"/>
      </w:pPr>
      <w:r>
        <w:rPr/>
        <w:t>En cualquier supuesto, se invitará a personas que cuenten con capacidad de respuesta inmediata, así como con los recursos técnicos, financieros y demás que sean necesarios y cuyas actividades comerciales o profesionales se relacionen con los bienes arrendamientos o servicios, objeto del contrato que pretenda </w:t>
      </w:r>
      <w:r>
        <w:rPr>
          <w:spacing w:val="-2"/>
        </w:rPr>
        <w:t>celebrarse.</w:t>
      </w:r>
    </w:p>
    <w:p>
      <w:pPr>
        <w:pStyle w:val="BodyText"/>
        <w:spacing w:before="9"/>
      </w:pPr>
    </w:p>
    <w:p>
      <w:pPr>
        <w:pStyle w:val="BodyText"/>
        <w:ind w:left="1418" w:right="1127"/>
        <w:jc w:val="both"/>
      </w:pPr>
      <w:r>
        <w:rPr>
          <w:rFonts w:ascii="Arial" w:hAnsi="Arial"/>
          <w:b/>
        </w:rPr>
        <w:t>Artículo 54. </w:t>
      </w:r>
      <w:r>
        <w:rPr/>
        <w:t>Los convocantes</w:t>
      </w:r>
      <w:r>
        <w:rPr>
          <w:spacing w:val="30"/>
        </w:rPr>
        <w:t> </w:t>
      </w:r>
      <w:r>
        <w:rPr/>
        <w:t>a más tardar el último día de cada mes, enviarán a</w:t>
      </w:r>
      <w:r>
        <w:rPr>
          <w:spacing w:val="30"/>
        </w:rPr>
        <w:t> </w:t>
      </w:r>
      <w:r>
        <w:rPr/>
        <w:t>la Contraloría o</w:t>
      </w:r>
      <w:r>
        <w:rPr>
          <w:spacing w:val="31"/>
        </w:rPr>
        <w:t> </w:t>
      </w:r>
      <w:r>
        <w:rPr/>
        <w:t>en su caso,</w:t>
      </w:r>
      <w:r>
        <w:rPr>
          <w:spacing w:val="40"/>
        </w:rPr>
        <w:t> </w:t>
      </w:r>
      <w:r>
        <w:rPr/>
        <w:t>al</w:t>
      </w:r>
      <w:r>
        <w:rPr>
          <w:spacing w:val="40"/>
        </w:rPr>
        <w:t> </w:t>
      </w:r>
      <w:r>
        <w:rPr/>
        <w:t>Órgano</w:t>
      </w:r>
      <w:r>
        <w:rPr>
          <w:spacing w:val="40"/>
        </w:rPr>
        <w:t> </w:t>
      </w:r>
      <w:r>
        <w:rPr/>
        <w:t>Interno</w:t>
      </w:r>
      <w:r>
        <w:rPr>
          <w:spacing w:val="40"/>
        </w:rPr>
        <w:t> </w:t>
      </w:r>
      <w:r>
        <w:rPr/>
        <w:t>de</w:t>
      </w:r>
      <w:r>
        <w:rPr>
          <w:spacing w:val="40"/>
        </w:rPr>
        <w:t> </w:t>
      </w:r>
      <w:r>
        <w:rPr/>
        <w:t>Control del</w:t>
      </w:r>
      <w:r>
        <w:rPr>
          <w:spacing w:val="40"/>
        </w:rPr>
        <w:t> </w:t>
      </w:r>
      <w:r>
        <w:rPr/>
        <w:t>convocante,</w:t>
      </w:r>
      <w:r>
        <w:rPr>
          <w:spacing w:val="40"/>
        </w:rPr>
        <w:t> </w:t>
      </w:r>
      <w:r>
        <w:rPr/>
        <w:t>que</w:t>
      </w:r>
      <w:r>
        <w:rPr>
          <w:spacing w:val="40"/>
        </w:rPr>
        <w:t> </w:t>
      </w:r>
      <w:r>
        <w:rPr/>
        <w:t>corresponda</w:t>
      </w:r>
      <w:r>
        <w:rPr>
          <w:spacing w:val="40"/>
        </w:rPr>
        <w:t> </w:t>
      </w:r>
      <w:r>
        <w:rPr/>
        <w:t>un</w:t>
      </w:r>
      <w:r>
        <w:rPr>
          <w:spacing w:val="40"/>
        </w:rPr>
        <w:t> </w:t>
      </w:r>
      <w:r>
        <w:rPr/>
        <w:t>informe</w:t>
      </w:r>
      <w:r>
        <w:rPr>
          <w:spacing w:val="40"/>
        </w:rPr>
        <w:t> </w:t>
      </w:r>
      <w:r>
        <w:rPr/>
        <w:t>relativo</w:t>
      </w:r>
      <w:r>
        <w:rPr>
          <w:spacing w:val="40"/>
        </w:rPr>
        <w:t> </w:t>
      </w:r>
      <w:r>
        <w:rPr/>
        <w:t>a</w:t>
      </w:r>
      <w:r>
        <w:rPr>
          <w:spacing w:val="40"/>
        </w:rPr>
        <w:t> </w:t>
      </w:r>
      <w:r>
        <w:rPr/>
        <w:t>las contrataciones autorizadas por las mismas, durante el mes calendario inmediato anterior, acompañando copia del escrito aludido en el artículo anterior y del dictamen en que se hará constar el análisis</w:t>
      </w:r>
      <w:r>
        <w:rPr>
          <w:spacing w:val="-2"/>
        </w:rPr>
        <w:t> </w:t>
      </w:r>
      <w:r>
        <w:rPr/>
        <w:t>de la o las proposiciones y las razones para la adjudicación del contrato.</w:t>
      </w:r>
    </w:p>
    <w:p>
      <w:pPr>
        <w:pStyle w:val="BodyText"/>
        <w:spacing w:before="10"/>
      </w:pPr>
    </w:p>
    <w:p>
      <w:pPr>
        <w:pStyle w:val="BodyText"/>
        <w:ind w:left="1418" w:right="1130"/>
        <w:jc w:val="both"/>
      </w:pPr>
      <w:r>
        <w:rPr>
          <w:rFonts w:ascii="Arial" w:hAnsi="Arial"/>
          <w:b/>
        </w:rPr>
        <w:t>Artículo 55. </w:t>
      </w:r>
      <w:r>
        <w:rPr/>
        <w:t>Los convocantes bajo su responsabilidad, podrán realizar adquisiciones, arrendamientos y servicios, sin sujetarse al procedimiento de licitación pública a través de los procedimientos de invitación, a cuando menos tres personas o de adjudicación directa, en los siguientes casos:</w:t>
      </w:r>
    </w:p>
    <w:p>
      <w:pPr>
        <w:pStyle w:val="BodyText"/>
        <w:spacing w:before="7"/>
      </w:pPr>
    </w:p>
    <w:p>
      <w:pPr>
        <w:pStyle w:val="ListParagraph"/>
        <w:numPr>
          <w:ilvl w:val="0"/>
          <w:numId w:val="20"/>
        </w:numPr>
        <w:tabs>
          <w:tab w:pos="2126" w:val="left" w:leader="none"/>
        </w:tabs>
        <w:spacing w:line="240" w:lineRule="auto" w:before="0" w:after="0"/>
        <w:ind w:left="1418" w:right="1128" w:firstLine="0"/>
        <w:jc w:val="both"/>
        <w:rPr>
          <w:sz w:val="20"/>
        </w:rPr>
      </w:pPr>
      <w:r>
        <w:rPr>
          <w:sz w:val="20"/>
        </w:rPr>
        <w:t>No existan bienes, arrendamientos o servicios alternativos o sustitutos técnicamente razonables, o bien, que en el</w:t>
      </w:r>
      <w:r>
        <w:rPr>
          <w:spacing w:val="-1"/>
          <w:sz w:val="20"/>
        </w:rPr>
        <w:t> </w:t>
      </w:r>
      <w:r>
        <w:rPr>
          <w:sz w:val="20"/>
        </w:rPr>
        <w:t>mercado sólo existe un posible oferente, o se trate de una persona que posee la titularidad o el licenciamiento exclusivo de patentes, derechos de autor u otros derechos exclusivos, o por tratarse de obras de arte, de acuerdo a las Investigaciones</w:t>
      </w:r>
      <w:r>
        <w:rPr>
          <w:spacing w:val="-7"/>
          <w:sz w:val="20"/>
        </w:rPr>
        <w:t> </w:t>
      </w:r>
      <w:r>
        <w:rPr>
          <w:sz w:val="20"/>
        </w:rPr>
        <w:t>de Mercado</w:t>
      </w:r>
      <w:r>
        <w:rPr>
          <w:spacing w:val="-2"/>
          <w:sz w:val="20"/>
        </w:rPr>
        <w:t> </w:t>
      </w:r>
      <w:r>
        <w:rPr>
          <w:sz w:val="20"/>
        </w:rPr>
        <w:t>a que se refiere el artículo</w:t>
      </w:r>
      <w:r>
        <w:rPr>
          <w:spacing w:val="-2"/>
          <w:sz w:val="20"/>
        </w:rPr>
        <w:t> </w:t>
      </w:r>
      <w:r>
        <w:rPr>
          <w:sz w:val="20"/>
        </w:rPr>
        <w:t>10 de esta Ley;</w:t>
      </w:r>
    </w:p>
    <w:p>
      <w:pPr>
        <w:pStyle w:val="ListParagraph"/>
        <w:spacing w:after="0" w:line="240" w:lineRule="auto"/>
        <w:jc w:val="both"/>
        <w:rPr>
          <w:sz w:val="20"/>
        </w:rPr>
        <w:sectPr>
          <w:pgSz w:w="12250" w:h="15820"/>
          <w:pgMar w:header="2" w:footer="857" w:top="1680" w:bottom="1120" w:left="0" w:right="0"/>
        </w:sectPr>
      </w:pPr>
    </w:p>
    <w:p>
      <w:pPr>
        <w:pStyle w:val="BodyText"/>
        <w:spacing w:before="160"/>
      </w:pPr>
    </w:p>
    <w:p>
      <w:pPr>
        <w:pStyle w:val="ListParagraph"/>
        <w:numPr>
          <w:ilvl w:val="0"/>
          <w:numId w:val="20"/>
        </w:numPr>
        <w:tabs>
          <w:tab w:pos="2123" w:val="left" w:leader="none"/>
        </w:tabs>
        <w:spacing w:line="240" w:lineRule="auto" w:before="0" w:after="0"/>
        <w:ind w:left="1418" w:right="1128" w:firstLine="0"/>
        <w:jc w:val="both"/>
        <w:rPr>
          <w:sz w:val="20"/>
        </w:rPr>
      </w:pPr>
      <w:r>
        <w:rPr>
          <w:sz w:val="20"/>
        </w:rPr>
        <w:t>Peligre</w:t>
      </w:r>
      <w:r>
        <w:rPr>
          <w:spacing w:val="14"/>
          <w:sz w:val="20"/>
        </w:rPr>
        <w:t> </w:t>
      </w:r>
      <w:r>
        <w:rPr>
          <w:sz w:val="20"/>
        </w:rPr>
        <w:t>o se</w:t>
      </w:r>
      <w:r>
        <w:rPr>
          <w:spacing w:val="16"/>
          <w:sz w:val="20"/>
        </w:rPr>
        <w:t> </w:t>
      </w:r>
      <w:r>
        <w:rPr>
          <w:sz w:val="20"/>
        </w:rPr>
        <w:t>altere el</w:t>
      </w:r>
      <w:r>
        <w:rPr>
          <w:spacing w:val="15"/>
          <w:sz w:val="20"/>
        </w:rPr>
        <w:t> </w:t>
      </w:r>
      <w:r>
        <w:rPr>
          <w:sz w:val="20"/>
        </w:rPr>
        <w:t>orden social, la</w:t>
      </w:r>
      <w:r>
        <w:rPr>
          <w:spacing w:val="16"/>
          <w:sz w:val="20"/>
        </w:rPr>
        <w:t> </w:t>
      </w:r>
      <w:r>
        <w:rPr>
          <w:sz w:val="20"/>
        </w:rPr>
        <w:t>economía, los</w:t>
      </w:r>
      <w:r>
        <w:rPr>
          <w:spacing w:val="17"/>
          <w:sz w:val="20"/>
        </w:rPr>
        <w:t> </w:t>
      </w:r>
      <w:r>
        <w:rPr>
          <w:sz w:val="20"/>
        </w:rPr>
        <w:t>servicios públicos, la salubridad, la seguridad o el ambiente de alguna zona o región del Estado como consecuencia de desastres producidos por</w:t>
      </w:r>
      <w:r>
        <w:rPr>
          <w:spacing w:val="80"/>
          <w:sz w:val="20"/>
        </w:rPr>
        <w:t> </w:t>
      </w:r>
      <w:r>
        <w:rPr>
          <w:sz w:val="20"/>
        </w:rPr>
        <w:t>fenómenos naturales, de caso fortuito o de fuerza mayor;</w:t>
      </w:r>
    </w:p>
    <w:p>
      <w:pPr>
        <w:pStyle w:val="BodyText"/>
        <w:spacing w:before="7"/>
      </w:pPr>
    </w:p>
    <w:p>
      <w:pPr>
        <w:pStyle w:val="ListParagraph"/>
        <w:numPr>
          <w:ilvl w:val="0"/>
          <w:numId w:val="20"/>
        </w:numPr>
        <w:tabs>
          <w:tab w:pos="2122" w:val="left" w:leader="none"/>
        </w:tabs>
        <w:spacing w:line="240" w:lineRule="auto" w:before="0" w:after="0"/>
        <w:ind w:left="1418" w:right="1132" w:firstLine="0"/>
        <w:jc w:val="both"/>
        <w:rPr>
          <w:sz w:val="20"/>
        </w:rPr>
      </w:pPr>
      <w:r>
        <w:rPr>
          <w:sz w:val="20"/>
        </w:rPr>
        <w:t>Se realicen con fines exclusivamente de seguridad pública o sean necesarios para salvaguardar y garantizar la seguridad interior en el Estado;</w:t>
      </w:r>
    </w:p>
    <w:p>
      <w:pPr>
        <w:pStyle w:val="BodyText"/>
        <w:spacing w:before="6"/>
      </w:pPr>
    </w:p>
    <w:p>
      <w:pPr>
        <w:pStyle w:val="ListParagraph"/>
        <w:numPr>
          <w:ilvl w:val="0"/>
          <w:numId w:val="20"/>
        </w:numPr>
        <w:tabs>
          <w:tab w:pos="2124" w:val="left" w:leader="none"/>
        </w:tabs>
        <w:spacing w:line="240" w:lineRule="auto" w:before="0" w:after="0"/>
        <w:ind w:left="1418" w:right="1130" w:firstLine="0"/>
        <w:jc w:val="both"/>
        <w:rPr>
          <w:sz w:val="20"/>
        </w:rPr>
      </w:pPr>
      <w:r>
        <w:rPr>
          <w:sz w:val="20"/>
        </w:rPr>
        <w:t>Derivado de caso fortuito, fuerza mayor, no sea posible obtener bienes, arrendamientos o servicios mediante el procedimiento de licitación pública en el tiempo requerido, para atender la eventualidad de que se</w:t>
      </w:r>
      <w:r>
        <w:rPr>
          <w:spacing w:val="38"/>
          <w:sz w:val="20"/>
        </w:rPr>
        <w:t> </w:t>
      </w:r>
      <w:r>
        <w:rPr>
          <w:sz w:val="20"/>
        </w:rPr>
        <w:t>trate,</w:t>
      </w:r>
      <w:r>
        <w:rPr>
          <w:spacing w:val="30"/>
          <w:sz w:val="20"/>
        </w:rPr>
        <w:t> </w:t>
      </w:r>
      <w:r>
        <w:rPr>
          <w:sz w:val="20"/>
        </w:rPr>
        <w:t>en</w:t>
      </w:r>
      <w:r>
        <w:rPr>
          <w:spacing w:val="30"/>
          <w:sz w:val="20"/>
        </w:rPr>
        <w:t> </w:t>
      </w:r>
      <w:r>
        <w:rPr>
          <w:sz w:val="20"/>
        </w:rPr>
        <w:t>este</w:t>
      </w:r>
      <w:r>
        <w:rPr>
          <w:spacing w:val="31"/>
          <w:sz w:val="20"/>
        </w:rPr>
        <w:t> </w:t>
      </w:r>
      <w:r>
        <w:rPr>
          <w:sz w:val="20"/>
        </w:rPr>
        <w:t>supuesto</w:t>
      </w:r>
      <w:r>
        <w:rPr>
          <w:spacing w:val="80"/>
          <w:sz w:val="20"/>
        </w:rPr>
        <w:t> </w:t>
      </w:r>
      <w:r>
        <w:rPr>
          <w:sz w:val="20"/>
        </w:rPr>
        <w:t>las</w:t>
      </w:r>
      <w:r>
        <w:rPr>
          <w:spacing w:val="32"/>
          <w:sz w:val="20"/>
        </w:rPr>
        <w:t> </w:t>
      </w:r>
      <w:r>
        <w:rPr>
          <w:sz w:val="20"/>
        </w:rPr>
        <w:t>cantidades</w:t>
      </w:r>
      <w:r>
        <w:rPr>
          <w:spacing w:val="40"/>
          <w:sz w:val="20"/>
        </w:rPr>
        <w:t> </w:t>
      </w:r>
      <w:r>
        <w:rPr>
          <w:sz w:val="20"/>
        </w:rPr>
        <w:t>o</w:t>
      </w:r>
      <w:r>
        <w:rPr>
          <w:spacing w:val="33"/>
          <w:sz w:val="20"/>
        </w:rPr>
        <w:t> </w:t>
      </w:r>
      <w:r>
        <w:rPr>
          <w:sz w:val="20"/>
        </w:rPr>
        <w:t>conceptos</w:t>
      </w:r>
      <w:r>
        <w:rPr>
          <w:spacing w:val="40"/>
          <w:sz w:val="20"/>
        </w:rPr>
        <w:t> </w:t>
      </w:r>
      <w:r>
        <w:rPr>
          <w:sz w:val="20"/>
        </w:rPr>
        <w:t>deberán</w:t>
      </w:r>
      <w:r>
        <w:rPr>
          <w:spacing w:val="40"/>
          <w:sz w:val="20"/>
        </w:rPr>
        <w:t> </w:t>
      </w:r>
      <w:r>
        <w:rPr>
          <w:sz w:val="20"/>
        </w:rPr>
        <w:t>limitarse</w:t>
      </w:r>
      <w:r>
        <w:rPr>
          <w:spacing w:val="80"/>
          <w:sz w:val="20"/>
        </w:rPr>
        <w:t> </w:t>
      </w:r>
      <w:r>
        <w:rPr>
          <w:sz w:val="20"/>
        </w:rPr>
        <w:t>a</w:t>
      </w:r>
      <w:r>
        <w:rPr>
          <w:spacing w:val="31"/>
          <w:sz w:val="20"/>
        </w:rPr>
        <w:t> </w:t>
      </w:r>
      <w:r>
        <w:rPr>
          <w:sz w:val="20"/>
        </w:rPr>
        <w:t>lo</w:t>
      </w:r>
      <w:r>
        <w:rPr>
          <w:spacing w:val="31"/>
          <w:sz w:val="20"/>
        </w:rPr>
        <w:t> </w:t>
      </w:r>
      <w:r>
        <w:rPr>
          <w:sz w:val="20"/>
        </w:rPr>
        <w:t>estrictamente</w:t>
      </w:r>
      <w:r>
        <w:rPr>
          <w:spacing w:val="40"/>
          <w:sz w:val="20"/>
        </w:rPr>
        <w:t> </w:t>
      </w:r>
      <w:r>
        <w:rPr>
          <w:sz w:val="20"/>
        </w:rPr>
        <w:t>necesario para afrontarla;</w:t>
      </w:r>
    </w:p>
    <w:p>
      <w:pPr>
        <w:pStyle w:val="BodyText"/>
        <w:spacing w:before="9"/>
      </w:pPr>
    </w:p>
    <w:p>
      <w:pPr>
        <w:pStyle w:val="ListParagraph"/>
        <w:numPr>
          <w:ilvl w:val="0"/>
          <w:numId w:val="20"/>
        </w:numPr>
        <w:tabs>
          <w:tab w:pos="2125" w:val="left" w:leader="none"/>
        </w:tabs>
        <w:spacing w:line="240" w:lineRule="auto" w:before="0" w:after="0"/>
        <w:ind w:left="1418" w:right="1130" w:firstLine="0"/>
        <w:jc w:val="both"/>
        <w:rPr>
          <w:sz w:val="20"/>
        </w:rPr>
      </w:pPr>
      <w:r>
        <w:rPr>
          <w:sz w:val="20"/>
        </w:rPr>
        <w:t>Existan</w:t>
      </w:r>
      <w:r>
        <w:rPr>
          <w:spacing w:val="40"/>
          <w:sz w:val="20"/>
        </w:rPr>
        <w:t> </w:t>
      </w:r>
      <w:r>
        <w:rPr>
          <w:sz w:val="20"/>
        </w:rPr>
        <w:t>razones</w:t>
      </w:r>
      <w:r>
        <w:rPr>
          <w:spacing w:val="40"/>
          <w:sz w:val="20"/>
        </w:rPr>
        <w:t> </w:t>
      </w:r>
      <w:r>
        <w:rPr>
          <w:sz w:val="20"/>
        </w:rPr>
        <w:t>justificadas</w:t>
      </w:r>
      <w:r>
        <w:rPr>
          <w:spacing w:val="40"/>
          <w:sz w:val="20"/>
        </w:rPr>
        <w:t> </w:t>
      </w:r>
      <w:r>
        <w:rPr>
          <w:sz w:val="20"/>
        </w:rPr>
        <w:t>que</w:t>
      </w:r>
      <w:r>
        <w:rPr>
          <w:spacing w:val="40"/>
          <w:sz w:val="20"/>
        </w:rPr>
        <w:t> </w:t>
      </w:r>
      <w:r>
        <w:rPr>
          <w:sz w:val="20"/>
        </w:rPr>
        <w:t>consten</w:t>
      </w:r>
      <w:r>
        <w:rPr>
          <w:spacing w:val="40"/>
          <w:sz w:val="20"/>
        </w:rPr>
        <w:t> </w:t>
      </w:r>
      <w:r>
        <w:rPr>
          <w:sz w:val="20"/>
        </w:rPr>
        <w:t>por</w:t>
      </w:r>
      <w:r>
        <w:rPr>
          <w:spacing w:val="40"/>
          <w:sz w:val="20"/>
        </w:rPr>
        <w:t> </w:t>
      </w:r>
      <w:r>
        <w:rPr>
          <w:sz w:val="20"/>
        </w:rPr>
        <w:t>escrito,</w:t>
      </w:r>
      <w:r>
        <w:rPr>
          <w:spacing w:val="40"/>
          <w:sz w:val="20"/>
        </w:rPr>
        <w:t> </w:t>
      </w:r>
      <w:r>
        <w:rPr>
          <w:sz w:val="20"/>
        </w:rPr>
        <w:t>para</w:t>
      </w:r>
      <w:r>
        <w:rPr>
          <w:spacing w:val="40"/>
          <w:sz w:val="20"/>
        </w:rPr>
        <w:t> </w:t>
      </w:r>
      <w:r>
        <w:rPr>
          <w:sz w:val="20"/>
        </w:rPr>
        <w:t>la</w:t>
      </w:r>
      <w:r>
        <w:rPr>
          <w:spacing w:val="40"/>
          <w:sz w:val="20"/>
        </w:rPr>
        <w:t> </w:t>
      </w:r>
      <w:r>
        <w:rPr>
          <w:sz w:val="20"/>
        </w:rPr>
        <w:t>adquisición,</w:t>
      </w:r>
      <w:r>
        <w:rPr>
          <w:spacing w:val="80"/>
          <w:sz w:val="20"/>
        </w:rPr>
        <w:t> </w:t>
      </w:r>
      <w:r>
        <w:rPr>
          <w:sz w:val="20"/>
        </w:rPr>
        <w:t>arrendamiento</w:t>
      </w:r>
      <w:r>
        <w:rPr>
          <w:spacing w:val="40"/>
          <w:sz w:val="20"/>
        </w:rPr>
        <w:t> </w:t>
      </w:r>
      <w:r>
        <w:rPr>
          <w:sz w:val="20"/>
        </w:rPr>
        <w:t>o servicio</w:t>
      </w:r>
      <w:r>
        <w:rPr>
          <w:spacing w:val="40"/>
          <w:sz w:val="20"/>
        </w:rPr>
        <w:t> </w:t>
      </w:r>
      <w:r>
        <w:rPr>
          <w:sz w:val="20"/>
        </w:rPr>
        <w:t>de bienes de marca determinada;</w:t>
      </w:r>
    </w:p>
    <w:p>
      <w:pPr>
        <w:pStyle w:val="ListParagraph"/>
        <w:numPr>
          <w:ilvl w:val="0"/>
          <w:numId w:val="20"/>
        </w:numPr>
        <w:tabs>
          <w:tab w:pos="2124" w:val="left" w:leader="none"/>
        </w:tabs>
        <w:spacing w:line="240" w:lineRule="auto" w:before="230" w:after="0"/>
        <w:ind w:left="1418" w:right="1131" w:firstLine="0"/>
        <w:jc w:val="both"/>
        <w:rPr>
          <w:sz w:val="20"/>
        </w:rPr>
      </w:pPr>
      <w:r>
        <w:rPr>
          <w:sz w:val="20"/>
        </w:rPr>
        <w:t>Se</w:t>
      </w:r>
      <w:r>
        <w:rPr>
          <w:spacing w:val="40"/>
          <w:sz w:val="20"/>
        </w:rPr>
        <w:t> </w:t>
      </w:r>
      <w:r>
        <w:rPr>
          <w:sz w:val="20"/>
        </w:rPr>
        <w:t>trate</w:t>
      </w:r>
      <w:r>
        <w:rPr>
          <w:spacing w:val="40"/>
          <w:sz w:val="20"/>
        </w:rPr>
        <w:t> </w:t>
      </w:r>
      <w:r>
        <w:rPr>
          <w:sz w:val="20"/>
        </w:rPr>
        <w:t>de</w:t>
      </w:r>
      <w:r>
        <w:rPr>
          <w:spacing w:val="40"/>
          <w:sz w:val="20"/>
        </w:rPr>
        <w:t> </w:t>
      </w:r>
      <w:r>
        <w:rPr>
          <w:sz w:val="20"/>
        </w:rPr>
        <w:t>adquisiciones</w:t>
      </w:r>
      <w:r>
        <w:rPr>
          <w:spacing w:val="40"/>
          <w:sz w:val="20"/>
        </w:rPr>
        <w:t> </w:t>
      </w:r>
      <w:r>
        <w:rPr>
          <w:sz w:val="20"/>
        </w:rPr>
        <w:t>de</w:t>
      </w:r>
      <w:r>
        <w:rPr>
          <w:spacing w:val="40"/>
          <w:sz w:val="20"/>
        </w:rPr>
        <w:t> </w:t>
      </w:r>
      <w:r>
        <w:rPr>
          <w:sz w:val="20"/>
        </w:rPr>
        <w:t>bienes</w:t>
      </w:r>
      <w:r>
        <w:rPr>
          <w:spacing w:val="40"/>
          <w:sz w:val="20"/>
        </w:rPr>
        <w:t> </w:t>
      </w:r>
      <w:r>
        <w:rPr>
          <w:sz w:val="20"/>
        </w:rPr>
        <w:t>perecederos,</w:t>
      </w:r>
      <w:r>
        <w:rPr>
          <w:spacing w:val="40"/>
          <w:sz w:val="20"/>
        </w:rPr>
        <w:t> </w:t>
      </w:r>
      <w:r>
        <w:rPr>
          <w:sz w:val="20"/>
        </w:rPr>
        <w:t>granos,</w:t>
      </w:r>
      <w:r>
        <w:rPr>
          <w:spacing w:val="40"/>
          <w:sz w:val="20"/>
        </w:rPr>
        <w:t> </w:t>
      </w:r>
      <w:r>
        <w:rPr>
          <w:sz w:val="20"/>
        </w:rPr>
        <w:t>semillas</w:t>
      </w:r>
      <w:r>
        <w:rPr>
          <w:spacing w:val="40"/>
          <w:sz w:val="20"/>
        </w:rPr>
        <w:t> </w:t>
      </w:r>
      <w:r>
        <w:rPr>
          <w:sz w:val="20"/>
        </w:rPr>
        <w:t>y</w:t>
      </w:r>
      <w:r>
        <w:rPr>
          <w:spacing w:val="40"/>
          <w:sz w:val="20"/>
        </w:rPr>
        <w:t> </w:t>
      </w:r>
      <w:r>
        <w:rPr>
          <w:sz w:val="20"/>
        </w:rPr>
        <w:t>productos</w:t>
      </w:r>
      <w:r>
        <w:rPr>
          <w:spacing w:val="40"/>
          <w:sz w:val="20"/>
        </w:rPr>
        <w:t> </w:t>
      </w:r>
      <w:r>
        <w:rPr>
          <w:sz w:val="20"/>
        </w:rPr>
        <w:t>alimenticios básicos o semiprocesados, semovientes, bienes usados o reconstruidos.</w:t>
      </w:r>
    </w:p>
    <w:p>
      <w:pPr>
        <w:pStyle w:val="BodyText"/>
        <w:spacing w:before="1"/>
      </w:pPr>
    </w:p>
    <w:p>
      <w:pPr>
        <w:pStyle w:val="BodyText"/>
        <w:ind w:left="1418" w:right="1128"/>
        <w:jc w:val="both"/>
      </w:pPr>
      <w:r>
        <w:rPr/>
        <w:t>Cuando se trate de bienes usados o reconstruidos en los que el precio no podrá ser mayor al que se determine mediante avalúo que practicarán las instituciones de crédito o terceros habilitados para ello conforme a</w:t>
      </w:r>
      <w:r>
        <w:rPr>
          <w:spacing w:val="21"/>
        </w:rPr>
        <w:t> </w:t>
      </w:r>
      <w:r>
        <w:rPr/>
        <w:t>las disposiciones aplicables,</w:t>
      </w:r>
      <w:r>
        <w:rPr>
          <w:spacing w:val="25"/>
        </w:rPr>
        <w:t> </w:t>
      </w:r>
      <w:r>
        <w:rPr/>
        <w:t>expedido dentro de</w:t>
      </w:r>
      <w:r>
        <w:rPr>
          <w:spacing w:val="21"/>
        </w:rPr>
        <w:t> </w:t>
      </w:r>
      <w:r>
        <w:rPr/>
        <w:t>los seis meses previos y vigentes al momento de la adjudicación del contrato respectivo;</w:t>
      </w:r>
    </w:p>
    <w:p>
      <w:pPr>
        <w:pStyle w:val="ListParagraph"/>
        <w:numPr>
          <w:ilvl w:val="0"/>
          <w:numId w:val="20"/>
        </w:numPr>
        <w:tabs>
          <w:tab w:pos="1983" w:val="left" w:leader="none"/>
        </w:tabs>
        <w:spacing w:line="240" w:lineRule="auto" w:before="230" w:after="0"/>
        <w:ind w:left="1418" w:right="1142" w:firstLine="0"/>
        <w:jc w:val="both"/>
        <w:rPr>
          <w:sz w:val="20"/>
        </w:rPr>
      </w:pPr>
      <w:r>
        <w:rPr>
          <w:sz w:val="20"/>
        </w:rPr>
        <w:t>Cuando la índole técnica de los bienes, arrendamientos o servicios hace que sea necesaria la negociación con los proveedores para definir las especificaciones del producto;</w:t>
      </w:r>
    </w:p>
    <w:p>
      <w:pPr>
        <w:pStyle w:val="ListParagraph"/>
        <w:numPr>
          <w:ilvl w:val="0"/>
          <w:numId w:val="20"/>
        </w:numPr>
        <w:tabs>
          <w:tab w:pos="1983" w:val="left" w:leader="none"/>
        </w:tabs>
        <w:spacing w:line="240" w:lineRule="auto" w:before="228" w:after="0"/>
        <w:ind w:left="1983" w:right="0" w:hanging="565"/>
        <w:jc w:val="both"/>
        <w:rPr>
          <w:sz w:val="20"/>
        </w:rPr>
      </w:pPr>
      <w:r>
        <w:rPr>
          <w:sz w:val="20"/>
        </w:rPr>
        <w:t>Cuando</w:t>
      </w:r>
      <w:r>
        <w:rPr>
          <w:spacing w:val="-9"/>
          <w:sz w:val="20"/>
        </w:rPr>
        <w:t> </w:t>
      </w:r>
      <w:r>
        <w:rPr>
          <w:sz w:val="20"/>
        </w:rPr>
        <w:t>se</w:t>
      </w:r>
      <w:r>
        <w:rPr>
          <w:spacing w:val="-7"/>
          <w:sz w:val="20"/>
        </w:rPr>
        <w:t> </w:t>
      </w:r>
      <w:r>
        <w:rPr>
          <w:sz w:val="20"/>
        </w:rPr>
        <w:t>trate</w:t>
      </w:r>
      <w:r>
        <w:rPr>
          <w:spacing w:val="-6"/>
          <w:sz w:val="20"/>
        </w:rPr>
        <w:t> </w:t>
      </w:r>
      <w:r>
        <w:rPr>
          <w:sz w:val="20"/>
        </w:rPr>
        <w:t>de</w:t>
      </w:r>
      <w:r>
        <w:rPr>
          <w:spacing w:val="-7"/>
          <w:sz w:val="20"/>
        </w:rPr>
        <w:t> </w:t>
      </w:r>
      <w:r>
        <w:rPr>
          <w:sz w:val="20"/>
        </w:rPr>
        <w:t>un</w:t>
      </w:r>
      <w:r>
        <w:rPr>
          <w:spacing w:val="-8"/>
          <w:sz w:val="20"/>
        </w:rPr>
        <w:t> </w:t>
      </w:r>
      <w:r>
        <w:rPr>
          <w:sz w:val="20"/>
        </w:rPr>
        <w:t>contrato</w:t>
      </w:r>
      <w:r>
        <w:rPr>
          <w:spacing w:val="-8"/>
          <w:sz w:val="20"/>
        </w:rPr>
        <w:t> </w:t>
      </w:r>
      <w:r>
        <w:rPr>
          <w:sz w:val="20"/>
        </w:rPr>
        <w:t>para</w:t>
      </w:r>
      <w:r>
        <w:rPr>
          <w:spacing w:val="-7"/>
          <w:sz w:val="20"/>
        </w:rPr>
        <w:t> </w:t>
      </w:r>
      <w:r>
        <w:rPr>
          <w:sz w:val="20"/>
        </w:rPr>
        <w:t>fines</w:t>
      </w:r>
      <w:r>
        <w:rPr>
          <w:spacing w:val="-6"/>
          <w:sz w:val="20"/>
        </w:rPr>
        <w:t> </w:t>
      </w:r>
      <w:r>
        <w:rPr>
          <w:sz w:val="20"/>
        </w:rPr>
        <w:t>de</w:t>
      </w:r>
      <w:r>
        <w:rPr>
          <w:spacing w:val="-8"/>
          <w:sz w:val="20"/>
        </w:rPr>
        <w:t> </w:t>
      </w:r>
      <w:r>
        <w:rPr>
          <w:sz w:val="20"/>
        </w:rPr>
        <w:t>investigación,</w:t>
      </w:r>
      <w:r>
        <w:rPr>
          <w:spacing w:val="-5"/>
          <w:sz w:val="20"/>
        </w:rPr>
        <w:t> </w:t>
      </w:r>
      <w:r>
        <w:rPr>
          <w:sz w:val="20"/>
        </w:rPr>
        <w:t>experimentación</w:t>
      </w:r>
      <w:r>
        <w:rPr>
          <w:spacing w:val="-7"/>
          <w:sz w:val="20"/>
        </w:rPr>
        <w:t> </w:t>
      </w:r>
      <w:r>
        <w:rPr>
          <w:sz w:val="20"/>
        </w:rPr>
        <w:t>o</w:t>
      </w:r>
      <w:r>
        <w:rPr>
          <w:spacing w:val="-7"/>
          <w:sz w:val="20"/>
        </w:rPr>
        <w:t> </w:t>
      </w:r>
      <w:r>
        <w:rPr>
          <w:spacing w:val="-2"/>
          <w:sz w:val="20"/>
        </w:rPr>
        <w:t>estudio;</w:t>
      </w:r>
    </w:p>
    <w:p>
      <w:pPr>
        <w:pStyle w:val="BodyText"/>
        <w:spacing w:before="1"/>
      </w:pPr>
    </w:p>
    <w:p>
      <w:pPr>
        <w:pStyle w:val="ListParagraph"/>
        <w:numPr>
          <w:ilvl w:val="0"/>
          <w:numId w:val="20"/>
        </w:numPr>
        <w:tabs>
          <w:tab w:pos="1984" w:val="left" w:leader="none"/>
        </w:tabs>
        <w:spacing w:line="240" w:lineRule="auto" w:before="0" w:after="0"/>
        <w:ind w:left="1984" w:right="0" w:hanging="566"/>
        <w:jc w:val="both"/>
        <w:rPr>
          <w:sz w:val="20"/>
        </w:rPr>
      </w:pPr>
      <w:r>
        <w:rPr>
          <w:sz w:val="20"/>
        </w:rPr>
        <w:t>Sea</w:t>
      </w:r>
      <w:r>
        <w:rPr>
          <w:spacing w:val="-7"/>
          <w:sz w:val="20"/>
        </w:rPr>
        <w:t> </w:t>
      </w:r>
      <w:r>
        <w:rPr>
          <w:sz w:val="20"/>
        </w:rPr>
        <w:t>necesaria</w:t>
      </w:r>
      <w:r>
        <w:rPr>
          <w:spacing w:val="-8"/>
          <w:sz w:val="20"/>
        </w:rPr>
        <w:t> </w:t>
      </w:r>
      <w:r>
        <w:rPr>
          <w:sz w:val="20"/>
        </w:rPr>
        <w:t>la</w:t>
      </w:r>
      <w:r>
        <w:rPr>
          <w:spacing w:val="-7"/>
          <w:sz w:val="20"/>
        </w:rPr>
        <w:t> </w:t>
      </w:r>
      <w:r>
        <w:rPr>
          <w:sz w:val="20"/>
        </w:rPr>
        <w:t>confidencialidad</w:t>
      </w:r>
      <w:r>
        <w:rPr>
          <w:spacing w:val="-6"/>
          <w:sz w:val="20"/>
        </w:rPr>
        <w:t> </w:t>
      </w:r>
      <w:r>
        <w:rPr>
          <w:sz w:val="20"/>
        </w:rPr>
        <w:t>porque</w:t>
      </w:r>
      <w:r>
        <w:rPr>
          <w:spacing w:val="-6"/>
          <w:sz w:val="20"/>
        </w:rPr>
        <w:t> </w:t>
      </w:r>
      <w:r>
        <w:rPr>
          <w:sz w:val="20"/>
        </w:rPr>
        <w:t>involucra</w:t>
      </w:r>
      <w:r>
        <w:rPr>
          <w:spacing w:val="-8"/>
          <w:sz w:val="20"/>
        </w:rPr>
        <w:t> </w:t>
      </w:r>
      <w:r>
        <w:rPr>
          <w:sz w:val="20"/>
        </w:rPr>
        <w:t>la</w:t>
      </w:r>
      <w:r>
        <w:rPr>
          <w:spacing w:val="-7"/>
          <w:sz w:val="20"/>
        </w:rPr>
        <w:t> </w:t>
      </w:r>
      <w:r>
        <w:rPr>
          <w:sz w:val="20"/>
        </w:rPr>
        <w:t>defensa</w:t>
      </w:r>
      <w:r>
        <w:rPr>
          <w:spacing w:val="-6"/>
          <w:sz w:val="20"/>
        </w:rPr>
        <w:t> </w:t>
      </w:r>
      <w:r>
        <w:rPr>
          <w:sz w:val="20"/>
        </w:rPr>
        <w:t>o</w:t>
      </w:r>
      <w:r>
        <w:rPr>
          <w:spacing w:val="-7"/>
          <w:sz w:val="20"/>
        </w:rPr>
        <w:t> </w:t>
      </w:r>
      <w:r>
        <w:rPr>
          <w:sz w:val="20"/>
        </w:rPr>
        <w:t>seguridad</w:t>
      </w:r>
      <w:r>
        <w:rPr>
          <w:spacing w:val="-9"/>
          <w:sz w:val="20"/>
        </w:rPr>
        <w:t> </w:t>
      </w:r>
      <w:r>
        <w:rPr>
          <w:sz w:val="20"/>
        </w:rPr>
        <w:t>del</w:t>
      </w:r>
      <w:r>
        <w:rPr>
          <w:spacing w:val="-6"/>
          <w:sz w:val="20"/>
        </w:rPr>
        <w:t> </w:t>
      </w:r>
      <w:r>
        <w:rPr>
          <w:sz w:val="20"/>
        </w:rPr>
        <w:t>Estado</w:t>
      </w:r>
      <w:r>
        <w:rPr>
          <w:spacing w:val="-6"/>
          <w:sz w:val="20"/>
        </w:rPr>
        <w:t> </w:t>
      </w:r>
      <w:r>
        <w:rPr>
          <w:sz w:val="20"/>
        </w:rPr>
        <w:t>o</w:t>
      </w:r>
      <w:r>
        <w:rPr>
          <w:spacing w:val="-8"/>
          <w:sz w:val="20"/>
        </w:rPr>
        <w:t> </w:t>
      </w:r>
      <w:r>
        <w:rPr>
          <w:sz w:val="20"/>
        </w:rPr>
        <w:t>la</w:t>
      </w:r>
      <w:r>
        <w:rPr>
          <w:spacing w:val="-7"/>
          <w:sz w:val="20"/>
        </w:rPr>
        <w:t> </w:t>
      </w:r>
      <w:r>
        <w:rPr>
          <w:spacing w:val="-2"/>
          <w:sz w:val="20"/>
        </w:rPr>
        <w:t>Nación;</w:t>
      </w:r>
    </w:p>
    <w:p>
      <w:pPr>
        <w:pStyle w:val="BodyText"/>
        <w:spacing w:before="1"/>
      </w:pPr>
    </w:p>
    <w:p>
      <w:pPr>
        <w:pStyle w:val="ListParagraph"/>
        <w:numPr>
          <w:ilvl w:val="0"/>
          <w:numId w:val="20"/>
        </w:numPr>
        <w:tabs>
          <w:tab w:pos="1983" w:val="left" w:leader="none"/>
        </w:tabs>
        <w:spacing w:line="240" w:lineRule="auto" w:before="0" w:after="0"/>
        <w:ind w:left="1983" w:right="0" w:hanging="565"/>
        <w:jc w:val="both"/>
        <w:rPr>
          <w:sz w:val="20"/>
        </w:rPr>
      </w:pPr>
      <w:r>
        <w:rPr>
          <w:sz w:val="20"/>
        </w:rPr>
        <w:t>Si</w:t>
      </w:r>
      <w:r>
        <w:rPr>
          <w:spacing w:val="-6"/>
          <w:sz w:val="20"/>
        </w:rPr>
        <w:t> </w:t>
      </w:r>
      <w:r>
        <w:rPr>
          <w:sz w:val="20"/>
        </w:rPr>
        <w:t>en</w:t>
      </w:r>
      <w:r>
        <w:rPr>
          <w:spacing w:val="-8"/>
          <w:sz w:val="20"/>
        </w:rPr>
        <w:t> </w:t>
      </w:r>
      <w:r>
        <w:rPr>
          <w:sz w:val="20"/>
        </w:rPr>
        <w:t>dos</w:t>
      </w:r>
      <w:r>
        <w:rPr>
          <w:spacing w:val="-5"/>
          <w:sz w:val="20"/>
        </w:rPr>
        <w:t> </w:t>
      </w:r>
      <w:r>
        <w:rPr>
          <w:sz w:val="20"/>
        </w:rPr>
        <w:t>convocatorias</w:t>
      </w:r>
      <w:r>
        <w:rPr>
          <w:spacing w:val="-6"/>
          <w:sz w:val="20"/>
        </w:rPr>
        <w:t> </w:t>
      </w:r>
      <w:r>
        <w:rPr>
          <w:sz w:val="20"/>
        </w:rPr>
        <w:t>a</w:t>
      </w:r>
      <w:r>
        <w:rPr>
          <w:spacing w:val="-5"/>
          <w:sz w:val="20"/>
        </w:rPr>
        <w:t> </w:t>
      </w:r>
      <w:r>
        <w:rPr>
          <w:sz w:val="20"/>
        </w:rPr>
        <w:t>licitación</w:t>
      </w:r>
      <w:r>
        <w:rPr>
          <w:spacing w:val="-7"/>
          <w:sz w:val="20"/>
        </w:rPr>
        <w:t> </w:t>
      </w:r>
      <w:r>
        <w:rPr>
          <w:sz w:val="20"/>
        </w:rPr>
        <w:t>no</w:t>
      </w:r>
      <w:r>
        <w:rPr>
          <w:spacing w:val="-4"/>
          <w:sz w:val="20"/>
        </w:rPr>
        <w:t> </w:t>
      </w:r>
      <w:r>
        <w:rPr>
          <w:sz w:val="20"/>
        </w:rPr>
        <w:t>se</w:t>
      </w:r>
      <w:r>
        <w:rPr>
          <w:spacing w:val="-7"/>
          <w:sz w:val="20"/>
        </w:rPr>
        <w:t> </w:t>
      </w:r>
      <w:r>
        <w:rPr>
          <w:sz w:val="20"/>
        </w:rPr>
        <w:t>presentaron</w:t>
      </w:r>
      <w:r>
        <w:rPr>
          <w:spacing w:val="-5"/>
          <w:sz w:val="20"/>
        </w:rPr>
        <w:t> </w:t>
      </w:r>
      <w:r>
        <w:rPr>
          <w:spacing w:val="-2"/>
          <w:sz w:val="20"/>
        </w:rPr>
        <w:t>ofertas;</w:t>
      </w:r>
    </w:p>
    <w:p>
      <w:pPr>
        <w:pStyle w:val="ListParagraph"/>
        <w:numPr>
          <w:ilvl w:val="0"/>
          <w:numId w:val="20"/>
        </w:numPr>
        <w:tabs>
          <w:tab w:pos="1983" w:val="left" w:leader="none"/>
        </w:tabs>
        <w:spacing w:line="240" w:lineRule="auto" w:before="229" w:after="0"/>
        <w:ind w:left="1418" w:right="1128" w:firstLine="0"/>
        <w:jc w:val="both"/>
        <w:rPr>
          <w:sz w:val="20"/>
        </w:rPr>
      </w:pPr>
      <w:r>
        <w:rPr>
          <w:sz w:val="20"/>
        </w:rPr>
        <w:t>Se acepte la adquisición o arrendamiento de bienes o prestación de servicios a título de dación en </w:t>
      </w:r>
      <w:r>
        <w:rPr>
          <w:spacing w:val="-4"/>
          <w:sz w:val="20"/>
        </w:rPr>
        <w:t>pago;</w:t>
      </w:r>
    </w:p>
    <w:p>
      <w:pPr>
        <w:pStyle w:val="BodyText"/>
        <w:spacing w:before="6"/>
      </w:pPr>
    </w:p>
    <w:p>
      <w:pPr>
        <w:pStyle w:val="ListParagraph"/>
        <w:numPr>
          <w:ilvl w:val="0"/>
          <w:numId w:val="20"/>
        </w:numPr>
        <w:tabs>
          <w:tab w:pos="1981" w:val="left" w:leader="none"/>
        </w:tabs>
        <w:spacing w:line="240" w:lineRule="auto" w:before="0" w:after="0"/>
        <w:ind w:left="1418" w:right="1130" w:firstLine="0"/>
        <w:jc w:val="both"/>
        <w:rPr>
          <w:sz w:val="20"/>
        </w:rPr>
      </w:pPr>
      <w:r>
        <w:rPr>
          <w:sz w:val="20"/>
        </w:rPr>
        <w:t>El objeto del contrato, sea el diseño y fabricación de un bien que sirva como prototipo, para producir otros en</w:t>
      </w:r>
      <w:r>
        <w:rPr>
          <w:spacing w:val="40"/>
          <w:sz w:val="20"/>
        </w:rPr>
        <w:t> </w:t>
      </w:r>
      <w:r>
        <w:rPr>
          <w:sz w:val="20"/>
        </w:rPr>
        <w:t>la cantidad necesaria para efectuar las pruebas que demuestren su funcionamiento. En estos</w:t>
      </w:r>
      <w:r>
        <w:rPr>
          <w:spacing w:val="40"/>
          <w:sz w:val="20"/>
        </w:rPr>
        <w:t> </w:t>
      </w:r>
      <w:r>
        <w:rPr>
          <w:sz w:val="20"/>
        </w:rPr>
        <w:t>casos, se deberá pactar que los derechos sobre el diseño, uso o cualquier otro derecho exclusivo, se constituyan a favor de los convocantes, según corresponda;</w:t>
      </w:r>
    </w:p>
    <w:p>
      <w:pPr>
        <w:pStyle w:val="BodyText"/>
        <w:spacing w:before="9"/>
      </w:pPr>
    </w:p>
    <w:p>
      <w:pPr>
        <w:pStyle w:val="ListParagraph"/>
        <w:numPr>
          <w:ilvl w:val="0"/>
          <w:numId w:val="20"/>
        </w:numPr>
        <w:tabs>
          <w:tab w:pos="1981" w:val="left" w:leader="none"/>
        </w:tabs>
        <w:spacing w:line="240" w:lineRule="auto" w:before="0" w:after="0"/>
        <w:ind w:left="1418" w:right="1128" w:firstLine="0"/>
        <w:jc w:val="both"/>
        <w:rPr>
          <w:sz w:val="20"/>
        </w:rPr>
      </w:pPr>
      <w:r>
        <w:rPr>
          <w:sz w:val="20"/>
        </w:rPr>
        <w:t>Se trate de equipos especializados, sustancias y materiales de origen químico, físico químico o bioquímico, para ser utilizados en actividades experimentales requeridas en proyectos de investigación científica y desarrollo tecnológico, siempre</w:t>
      </w:r>
      <w:r>
        <w:rPr>
          <w:spacing w:val="40"/>
          <w:sz w:val="20"/>
        </w:rPr>
        <w:t> </w:t>
      </w:r>
      <w:r>
        <w:rPr>
          <w:sz w:val="20"/>
        </w:rPr>
        <w:t>que dichos proyectos se encuentren autorizados por e</w:t>
      </w:r>
      <w:r>
        <w:rPr>
          <w:spacing w:val="-5"/>
          <w:sz w:val="20"/>
        </w:rPr>
        <w:t> </w:t>
      </w:r>
      <w:r>
        <w:rPr>
          <w:sz w:val="20"/>
        </w:rPr>
        <w:t>l convocante respectivo;</w:t>
      </w:r>
    </w:p>
    <w:p>
      <w:pPr>
        <w:pStyle w:val="BodyText"/>
        <w:spacing w:before="8"/>
      </w:pPr>
    </w:p>
    <w:p>
      <w:pPr>
        <w:pStyle w:val="ListParagraph"/>
        <w:numPr>
          <w:ilvl w:val="0"/>
          <w:numId w:val="20"/>
        </w:numPr>
        <w:tabs>
          <w:tab w:pos="1983" w:val="left" w:leader="none"/>
        </w:tabs>
        <w:spacing w:line="240" w:lineRule="auto" w:before="0" w:after="0"/>
        <w:ind w:left="1418" w:right="1128" w:firstLine="0"/>
        <w:jc w:val="both"/>
        <w:rPr>
          <w:sz w:val="20"/>
        </w:rPr>
      </w:pPr>
      <w:r>
        <w:rPr>
          <w:sz w:val="20"/>
        </w:rPr>
        <w:t>Se</w:t>
      </w:r>
      <w:r>
        <w:rPr>
          <w:spacing w:val="10"/>
          <w:sz w:val="20"/>
        </w:rPr>
        <w:t> </w:t>
      </w:r>
      <w:r>
        <w:rPr>
          <w:sz w:val="20"/>
        </w:rPr>
        <w:t>trate</w:t>
      </w:r>
      <w:r>
        <w:rPr>
          <w:spacing w:val="12"/>
          <w:sz w:val="20"/>
        </w:rPr>
        <w:t> </w:t>
      </w:r>
      <w:r>
        <w:rPr>
          <w:sz w:val="20"/>
        </w:rPr>
        <w:t>de</w:t>
      </w:r>
      <w:r>
        <w:rPr>
          <w:spacing w:val="12"/>
          <w:sz w:val="20"/>
        </w:rPr>
        <w:t> </w:t>
      </w:r>
      <w:r>
        <w:rPr>
          <w:sz w:val="20"/>
        </w:rPr>
        <w:t>los</w:t>
      </w:r>
      <w:r>
        <w:rPr>
          <w:spacing w:val="16"/>
          <w:sz w:val="20"/>
        </w:rPr>
        <w:t> </w:t>
      </w:r>
      <w:r>
        <w:rPr>
          <w:sz w:val="20"/>
        </w:rPr>
        <w:t>servicios</w:t>
      </w:r>
      <w:r>
        <w:rPr>
          <w:spacing w:val="9"/>
          <w:sz w:val="20"/>
        </w:rPr>
        <w:t> </w:t>
      </w:r>
      <w:r>
        <w:rPr>
          <w:sz w:val="20"/>
        </w:rPr>
        <w:t>prestados</w:t>
      </w:r>
      <w:r>
        <w:rPr>
          <w:spacing w:val="9"/>
          <w:sz w:val="20"/>
        </w:rPr>
        <w:t> </w:t>
      </w:r>
      <w:r>
        <w:rPr>
          <w:sz w:val="20"/>
        </w:rPr>
        <w:t>por</w:t>
      </w:r>
      <w:r>
        <w:rPr>
          <w:spacing w:val="13"/>
          <w:sz w:val="20"/>
        </w:rPr>
        <w:t> </w:t>
      </w:r>
      <w:r>
        <w:rPr>
          <w:sz w:val="20"/>
        </w:rPr>
        <w:t>una</w:t>
      </w:r>
      <w:r>
        <w:rPr>
          <w:spacing w:val="10"/>
          <w:sz w:val="20"/>
        </w:rPr>
        <w:t> </w:t>
      </w:r>
      <w:r>
        <w:rPr>
          <w:sz w:val="20"/>
        </w:rPr>
        <w:t>persona física</w:t>
      </w:r>
      <w:r>
        <w:rPr>
          <w:spacing w:val="12"/>
          <w:sz w:val="20"/>
        </w:rPr>
        <w:t> </w:t>
      </w:r>
      <w:r>
        <w:rPr>
          <w:sz w:val="20"/>
        </w:rPr>
        <w:t>a</w:t>
      </w:r>
      <w:r>
        <w:rPr>
          <w:spacing w:val="12"/>
          <w:sz w:val="20"/>
        </w:rPr>
        <w:t> </w:t>
      </w:r>
      <w:r>
        <w:rPr>
          <w:sz w:val="20"/>
        </w:rPr>
        <w:t>que</w:t>
      </w:r>
      <w:r>
        <w:rPr>
          <w:spacing w:val="12"/>
          <w:sz w:val="20"/>
        </w:rPr>
        <w:t> </w:t>
      </w:r>
      <w:r>
        <w:rPr>
          <w:sz w:val="20"/>
        </w:rPr>
        <w:t>se</w:t>
      </w:r>
      <w:r>
        <w:rPr>
          <w:spacing w:val="10"/>
          <w:sz w:val="20"/>
        </w:rPr>
        <w:t> </w:t>
      </w:r>
      <w:r>
        <w:rPr>
          <w:sz w:val="20"/>
        </w:rPr>
        <w:t>refiere</w:t>
      </w:r>
      <w:r>
        <w:rPr>
          <w:spacing w:val="10"/>
          <w:sz w:val="20"/>
        </w:rPr>
        <w:t> </w:t>
      </w:r>
      <w:r>
        <w:rPr>
          <w:sz w:val="20"/>
        </w:rPr>
        <w:t>la</w:t>
      </w:r>
      <w:r>
        <w:rPr>
          <w:spacing w:val="15"/>
          <w:sz w:val="20"/>
        </w:rPr>
        <w:t> </w:t>
      </w:r>
      <w:r>
        <w:rPr>
          <w:sz w:val="20"/>
        </w:rPr>
        <w:t>fracción</w:t>
      </w:r>
      <w:r>
        <w:rPr>
          <w:spacing w:val="17"/>
          <w:sz w:val="20"/>
        </w:rPr>
        <w:t> </w:t>
      </w:r>
      <w:r>
        <w:rPr>
          <w:sz w:val="20"/>
        </w:rPr>
        <w:t>VIII</w:t>
      </w:r>
      <w:r>
        <w:rPr>
          <w:spacing w:val="12"/>
          <w:sz w:val="20"/>
        </w:rPr>
        <w:t> </w:t>
      </w:r>
      <w:r>
        <w:rPr>
          <w:sz w:val="20"/>
        </w:rPr>
        <w:t>del artículo 5 de esta Ley, siempre que éstos sean realizados por ella misma sin requerir de la utilización de más de un especialista o técnico;</w:t>
      </w:r>
    </w:p>
    <w:p>
      <w:pPr>
        <w:pStyle w:val="BodyText"/>
        <w:spacing w:before="8"/>
      </w:pPr>
    </w:p>
    <w:p>
      <w:pPr>
        <w:pStyle w:val="ListParagraph"/>
        <w:numPr>
          <w:ilvl w:val="0"/>
          <w:numId w:val="20"/>
        </w:numPr>
        <w:tabs>
          <w:tab w:pos="1983" w:val="left" w:leader="none"/>
        </w:tabs>
        <w:spacing w:line="240" w:lineRule="auto" w:before="1" w:after="0"/>
        <w:ind w:left="1983" w:right="0" w:hanging="565"/>
        <w:jc w:val="both"/>
        <w:rPr>
          <w:sz w:val="20"/>
        </w:rPr>
      </w:pPr>
      <w:r>
        <w:rPr>
          <w:sz w:val="20"/>
        </w:rPr>
        <w:t>Se</w:t>
      </w:r>
      <w:r>
        <w:rPr>
          <w:spacing w:val="-6"/>
          <w:sz w:val="20"/>
        </w:rPr>
        <w:t> </w:t>
      </w:r>
      <w:r>
        <w:rPr>
          <w:sz w:val="20"/>
        </w:rPr>
        <w:t>trate</w:t>
      </w:r>
      <w:r>
        <w:rPr>
          <w:spacing w:val="-8"/>
          <w:sz w:val="20"/>
        </w:rPr>
        <w:t> </w:t>
      </w:r>
      <w:r>
        <w:rPr>
          <w:sz w:val="20"/>
        </w:rPr>
        <w:t>de</w:t>
      </w:r>
      <w:r>
        <w:rPr>
          <w:spacing w:val="-5"/>
          <w:sz w:val="20"/>
        </w:rPr>
        <w:t> </w:t>
      </w:r>
      <w:r>
        <w:rPr>
          <w:sz w:val="20"/>
        </w:rPr>
        <w:t>la</w:t>
      </w:r>
      <w:r>
        <w:rPr>
          <w:spacing w:val="-5"/>
          <w:sz w:val="20"/>
        </w:rPr>
        <w:t> </w:t>
      </w:r>
      <w:r>
        <w:rPr>
          <w:sz w:val="20"/>
        </w:rPr>
        <w:t>suscripción</w:t>
      </w:r>
      <w:r>
        <w:rPr>
          <w:spacing w:val="-12"/>
          <w:sz w:val="20"/>
        </w:rPr>
        <w:t> </w:t>
      </w:r>
      <w:r>
        <w:rPr>
          <w:sz w:val="20"/>
        </w:rPr>
        <w:t>de</w:t>
      </w:r>
      <w:r>
        <w:rPr>
          <w:spacing w:val="-8"/>
          <w:sz w:val="20"/>
        </w:rPr>
        <w:t> </w:t>
      </w:r>
      <w:r>
        <w:rPr>
          <w:sz w:val="20"/>
        </w:rPr>
        <w:t>contratos</w:t>
      </w:r>
      <w:r>
        <w:rPr>
          <w:spacing w:val="-10"/>
          <w:sz w:val="20"/>
        </w:rPr>
        <w:t> </w:t>
      </w:r>
      <w:r>
        <w:rPr>
          <w:sz w:val="20"/>
        </w:rPr>
        <w:t>específicos</w:t>
      </w:r>
      <w:r>
        <w:rPr>
          <w:spacing w:val="-11"/>
          <w:sz w:val="20"/>
        </w:rPr>
        <w:t> </w:t>
      </w:r>
      <w:r>
        <w:rPr>
          <w:sz w:val="20"/>
        </w:rPr>
        <w:t>que</w:t>
      </w:r>
      <w:r>
        <w:rPr>
          <w:spacing w:val="-5"/>
          <w:sz w:val="20"/>
        </w:rPr>
        <w:t> </w:t>
      </w:r>
      <w:r>
        <w:rPr>
          <w:sz w:val="20"/>
        </w:rPr>
        <w:t>deriven</w:t>
      </w:r>
      <w:r>
        <w:rPr>
          <w:spacing w:val="-10"/>
          <w:sz w:val="20"/>
        </w:rPr>
        <w:t> </w:t>
      </w:r>
      <w:r>
        <w:rPr>
          <w:sz w:val="20"/>
        </w:rPr>
        <w:t>de</w:t>
      </w:r>
      <w:r>
        <w:rPr>
          <w:spacing w:val="-5"/>
          <w:sz w:val="20"/>
        </w:rPr>
        <w:t> </w:t>
      </w:r>
      <w:r>
        <w:rPr>
          <w:sz w:val="20"/>
        </w:rPr>
        <w:t>un</w:t>
      </w:r>
      <w:r>
        <w:rPr>
          <w:spacing w:val="-8"/>
          <w:sz w:val="20"/>
        </w:rPr>
        <w:t> </w:t>
      </w:r>
      <w:r>
        <w:rPr>
          <w:sz w:val="20"/>
        </w:rPr>
        <w:t>Contrato</w:t>
      </w:r>
      <w:r>
        <w:rPr>
          <w:spacing w:val="-11"/>
          <w:sz w:val="20"/>
        </w:rPr>
        <w:t> </w:t>
      </w:r>
      <w:r>
        <w:rPr>
          <w:spacing w:val="-2"/>
          <w:sz w:val="20"/>
        </w:rPr>
        <w:t>Marco;</w:t>
      </w:r>
    </w:p>
    <w:p>
      <w:pPr>
        <w:pStyle w:val="BodyText"/>
        <w:spacing w:before="7"/>
      </w:pPr>
    </w:p>
    <w:p>
      <w:pPr>
        <w:pStyle w:val="ListParagraph"/>
        <w:numPr>
          <w:ilvl w:val="0"/>
          <w:numId w:val="20"/>
        </w:numPr>
        <w:tabs>
          <w:tab w:pos="1983" w:val="left" w:leader="none"/>
        </w:tabs>
        <w:spacing w:line="240" w:lineRule="auto" w:before="1" w:after="0"/>
        <w:ind w:left="1418" w:right="1129" w:firstLine="0"/>
        <w:jc w:val="both"/>
        <w:rPr>
          <w:sz w:val="20"/>
        </w:rPr>
      </w:pPr>
      <w:r>
        <w:rPr>
          <w:sz w:val="20"/>
        </w:rPr>
        <w:t>Se trate de adquisiciones</w:t>
      </w:r>
      <w:r>
        <w:rPr>
          <w:spacing w:val="-5"/>
          <w:sz w:val="20"/>
        </w:rPr>
        <w:t> </w:t>
      </w:r>
      <w:r>
        <w:rPr>
          <w:sz w:val="20"/>
        </w:rPr>
        <w:t>de armamento</w:t>
      </w:r>
      <w:r>
        <w:rPr>
          <w:spacing w:val="-5"/>
          <w:sz w:val="20"/>
        </w:rPr>
        <w:t> </w:t>
      </w:r>
      <w:r>
        <w:rPr>
          <w:sz w:val="20"/>
        </w:rPr>
        <w:t>necesario</w:t>
      </w:r>
      <w:r>
        <w:rPr>
          <w:spacing w:val="-2"/>
          <w:sz w:val="20"/>
        </w:rPr>
        <w:t> </w:t>
      </w:r>
      <w:r>
        <w:rPr>
          <w:sz w:val="20"/>
        </w:rPr>
        <w:t>para el desempeño</w:t>
      </w:r>
      <w:r>
        <w:rPr>
          <w:spacing w:val="-7"/>
          <w:sz w:val="20"/>
        </w:rPr>
        <w:t> </w:t>
      </w:r>
      <w:r>
        <w:rPr>
          <w:sz w:val="20"/>
        </w:rPr>
        <w:t>de las funciones</w:t>
      </w:r>
      <w:r>
        <w:rPr>
          <w:spacing w:val="-1"/>
          <w:sz w:val="20"/>
        </w:rPr>
        <w:t> </w:t>
      </w:r>
      <w:r>
        <w:rPr>
          <w:sz w:val="20"/>
        </w:rPr>
        <w:t>propias</w:t>
      </w:r>
      <w:r>
        <w:rPr>
          <w:spacing w:val="-1"/>
          <w:sz w:val="20"/>
        </w:rPr>
        <w:t> </w:t>
      </w:r>
      <w:r>
        <w:rPr>
          <w:sz w:val="20"/>
        </w:rPr>
        <w:t>de las áreas de seguridad pública; y</w:t>
      </w:r>
    </w:p>
    <w:p>
      <w:pPr>
        <w:pStyle w:val="ListParagraph"/>
        <w:spacing w:after="0" w:line="240" w:lineRule="auto"/>
        <w:jc w:val="both"/>
        <w:rPr>
          <w:sz w:val="20"/>
        </w:rPr>
        <w:sectPr>
          <w:pgSz w:w="12250" w:h="15820"/>
          <w:pgMar w:header="2" w:footer="857" w:top="1680" w:bottom="1120" w:left="0" w:right="0"/>
        </w:sectPr>
      </w:pPr>
    </w:p>
    <w:p>
      <w:pPr>
        <w:pStyle w:val="ListParagraph"/>
        <w:numPr>
          <w:ilvl w:val="0"/>
          <w:numId w:val="20"/>
        </w:numPr>
        <w:tabs>
          <w:tab w:pos="1983" w:val="left" w:leader="none"/>
        </w:tabs>
        <w:spacing w:line="240" w:lineRule="auto" w:before="160" w:after="0"/>
        <w:ind w:left="1418" w:right="1130" w:firstLine="0"/>
        <w:jc w:val="both"/>
        <w:rPr>
          <w:sz w:val="20"/>
        </w:rPr>
      </w:pPr>
      <w:r>
        <w:rPr>
          <w:sz w:val="20"/>
        </w:rPr>
        <w:t>Se trate de medicamentos, material de curación y equipo especial para los hospitales, clínicas, ó necesarios para los servicios de salud en caso de emergencia decretada por autoridad competente.</w:t>
      </w:r>
    </w:p>
    <w:p>
      <w:pPr>
        <w:pStyle w:val="BodyText"/>
        <w:spacing w:before="229"/>
        <w:ind w:left="1418" w:right="1129"/>
        <w:jc w:val="both"/>
      </w:pPr>
      <w:r>
        <w:rPr/>
        <w:t>Las contrataciones a que se refiere este artículo, se realizarán preferentemente a través de procedimientos de invitación a cuando menos tres personas, en los casos previstos en sus fracciones V, VI,</w:t>
      </w:r>
      <w:r>
        <w:rPr>
          <w:spacing w:val="-2"/>
        </w:rPr>
        <w:t> </w:t>
      </w:r>
      <w:r>
        <w:rPr/>
        <w:t>VII, VIII y IX.</w:t>
      </w:r>
    </w:p>
    <w:p>
      <w:pPr>
        <w:pStyle w:val="BodyText"/>
        <w:spacing w:before="34"/>
      </w:pPr>
    </w:p>
    <w:p>
      <w:pPr>
        <w:pStyle w:val="BodyText"/>
        <w:spacing w:before="1"/>
        <w:ind w:left="1418" w:right="1125"/>
        <w:jc w:val="both"/>
      </w:pPr>
      <w:r>
        <w:rPr>
          <w:rFonts w:ascii="Arial" w:hAnsi="Arial"/>
          <w:b/>
        </w:rPr>
        <w:t>Artículo</w:t>
      </w:r>
      <w:r>
        <w:rPr>
          <w:rFonts w:ascii="Arial" w:hAnsi="Arial"/>
          <w:b/>
          <w:spacing w:val="40"/>
        </w:rPr>
        <w:t> </w:t>
      </w:r>
      <w:r>
        <w:rPr>
          <w:rFonts w:ascii="Arial" w:hAnsi="Arial"/>
          <w:b/>
        </w:rPr>
        <w:t>56. </w:t>
      </w:r>
      <w:r>
        <w:rPr/>
        <w:t>Bajo su responsabilidad los convocantes, podrán contratar mediante adjudicación directa, servicios de consultorías, asesorías, estudios e investigaciones así como, servicios profesionales no subordinados y que puedan ser prestados por personas físicas o morales; quedando sujetos a las disposiciones de esta Ley y las que de ella se deriven, se refieran o no a adquisiciones, arrendamientos y servicios relacionados con bienes muebles, con excepción de las consideradas por la Ley en la materia, como obra pública. En este caso, se procederá a justificar la opción con los requisitos estipulados en los artículos 19 y 53 de esta Ley.</w:t>
      </w:r>
    </w:p>
    <w:p>
      <w:pPr>
        <w:pStyle w:val="BodyText"/>
        <w:spacing w:before="10"/>
      </w:pPr>
    </w:p>
    <w:p>
      <w:pPr>
        <w:pStyle w:val="BodyText"/>
        <w:ind w:left="1418" w:right="1127"/>
        <w:jc w:val="both"/>
      </w:pPr>
      <w:r>
        <w:rPr/>
        <w:t>Podrá realizarse la contratación mediante adjudicación directa, cuando la información que se tenga que proporcionar a los licitantes para la elaboración de su proposición, se encuentre reservada en los términos establecidos</w:t>
      </w:r>
      <w:r>
        <w:rPr>
          <w:spacing w:val="40"/>
        </w:rPr>
        <w:t> </w:t>
      </w:r>
      <w:r>
        <w:rPr/>
        <w:t>en</w:t>
      </w:r>
      <w:r>
        <w:rPr>
          <w:spacing w:val="40"/>
        </w:rPr>
        <w:t> </w:t>
      </w:r>
      <w:r>
        <w:rPr/>
        <w:t>la</w:t>
      </w:r>
      <w:r>
        <w:rPr>
          <w:spacing w:val="40"/>
        </w:rPr>
        <w:t> </w:t>
      </w:r>
      <w:r>
        <w:rPr/>
        <w:t>Ley</w:t>
      </w:r>
      <w:r>
        <w:rPr>
          <w:spacing w:val="40"/>
        </w:rPr>
        <w:t> </w:t>
      </w:r>
      <w:r>
        <w:rPr/>
        <w:t>de</w:t>
      </w:r>
      <w:r>
        <w:rPr>
          <w:spacing w:val="40"/>
        </w:rPr>
        <w:t> </w:t>
      </w:r>
      <w:r>
        <w:rPr/>
        <w:t>Transparencia</w:t>
      </w:r>
      <w:r>
        <w:rPr>
          <w:spacing w:val="40"/>
        </w:rPr>
        <w:t> </w:t>
      </w:r>
      <w:r>
        <w:rPr/>
        <w:t>y</w:t>
      </w:r>
      <w:r>
        <w:rPr>
          <w:spacing w:val="40"/>
        </w:rPr>
        <w:t> </w:t>
      </w:r>
      <w:r>
        <w:rPr/>
        <w:t>Acceso</w:t>
      </w:r>
      <w:r>
        <w:rPr>
          <w:spacing w:val="40"/>
        </w:rPr>
        <w:t> </w:t>
      </w:r>
      <w:r>
        <w:rPr/>
        <w:t>a</w:t>
      </w:r>
      <w:r>
        <w:rPr>
          <w:spacing w:val="40"/>
        </w:rPr>
        <w:t> </w:t>
      </w:r>
      <w:r>
        <w:rPr/>
        <w:t>la</w:t>
      </w:r>
      <w:r>
        <w:rPr>
          <w:spacing w:val="40"/>
        </w:rPr>
        <w:t> </w:t>
      </w:r>
      <w:r>
        <w:rPr/>
        <w:t>Información</w:t>
      </w:r>
      <w:r>
        <w:rPr>
          <w:spacing w:val="40"/>
        </w:rPr>
        <w:t> </w:t>
      </w:r>
      <w:r>
        <w:rPr/>
        <w:t>Pública</w:t>
      </w:r>
      <w:r>
        <w:rPr>
          <w:spacing w:val="40"/>
        </w:rPr>
        <w:t> </w:t>
      </w:r>
      <w:r>
        <w:rPr/>
        <w:t>Gubernamental</w:t>
      </w:r>
      <w:r>
        <w:rPr>
          <w:spacing w:val="37"/>
        </w:rPr>
        <w:t> </w:t>
      </w:r>
      <w:r>
        <w:rPr/>
        <w:t>para el Estado de Hidalgo.</w:t>
      </w:r>
    </w:p>
    <w:p>
      <w:pPr>
        <w:pStyle w:val="BodyText"/>
        <w:spacing w:before="10"/>
      </w:pPr>
    </w:p>
    <w:p>
      <w:pPr>
        <w:pStyle w:val="BodyText"/>
        <w:ind w:left="1418" w:right="1125"/>
        <w:jc w:val="both"/>
      </w:pPr>
      <w:r>
        <w:rPr>
          <w:rFonts w:ascii="Arial" w:hAnsi="Arial"/>
          <w:b/>
        </w:rPr>
        <w:t>Artículo 57. </w:t>
      </w:r>
      <w:r>
        <w:rPr/>
        <w:t>Adicionalmente a los supuestos establecidos en el artículo 55, los convocantes, bajo su responsabilidad, podrán contratar adquisiciones, arrendamientos y servicios, sin sujetarse al procedimiento de licitación pública a través de invitación a cuando menos tres personas o adjudicación</w:t>
      </w:r>
      <w:r>
        <w:rPr>
          <w:spacing w:val="40"/>
        </w:rPr>
        <w:t> </w:t>
      </w:r>
      <w:r>
        <w:rPr/>
        <w:t>directa,</w:t>
      </w:r>
      <w:r>
        <w:rPr>
          <w:spacing w:val="40"/>
        </w:rPr>
        <w:t> </w:t>
      </w:r>
      <w:r>
        <w:rPr/>
        <w:t>de conformidad</w:t>
      </w:r>
      <w:r>
        <w:rPr>
          <w:spacing w:val="40"/>
        </w:rPr>
        <w:t> </w:t>
      </w:r>
      <w:r>
        <w:rPr/>
        <w:t>con lo establecido</w:t>
      </w:r>
      <w:r>
        <w:rPr>
          <w:spacing w:val="40"/>
        </w:rPr>
        <w:t> </w:t>
      </w:r>
      <w:r>
        <w:rPr/>
        <w:t>en la Ley</w:t>
      </w:r>
      <w:r>
        <w:rPr>
          <w:spacing w:val="40"/>
        </w:rPr>
        <w:t> </w:t>
      </w:r>
      <w:r>
        <w:rPr/>
        <w:t>de Presupuesto</w:t>
      </w:r>
      <w:r>
        <w:rPr>
          <w:spacing w:val="40"/>
        </w:rPr>
        <w:t> </w:t>
      </w:r>
      <w:r>
        <w:rPr/>
        <w:t>y Contabilidad Gubernamental del Estado de </w:t>
      </w:r>
      <w:r>
        <w:rPr>
          <w:spacing w:val="-2"/>
        </w:rPr>
        <w:t>Hidalgo.</w:t>
      </w:r>
    </w:p>
    <w:p>
      <w:pPr>
        <w:pStyle w:val="BodyText"/>
        <w:spacing w:before="10"/>
      </w:pPr>
    </w:p>
    <w:p>
      <w:pPr>
        <w:pStyle w:val="BodyText"/>
        <w:ind w:left="1418" w:right="1130"/>
        <w:jc w:val="both"/>
      </w:pPr>
      <w:r>
        <w:rPr/>
        <w:t>Si el monto de la operación corresponde a una invitación a cuando menos tres personas, la procedencia de</w:t>
      </w:r>
      <w:r>
        <w:rPr>
          <w:spacing w:val="40"/>
        </w:rPr>
        <w:t> </w:t>
      </w:r>
      <w:r>
        <w:rPr/>
        <w:t>la adjudicación directa sólo podrá ser autorizada por el Titular del área solicitante bajo su responsabilidad.</w:t>
      </w:r>
    </w:p>
    <w:p>
      <w:pPr>
        <w:pStyle w:val="BodyText"/>
        <w:spacing w:before="8"/>
      </w:pPr>
    </w:p>
    <w:p>
      <w:pPr>
        <w:pStyle w:val="BodyText"/>
        <w:ind w:left="1418" w:right="1128"/>
        <w:jc w:val="both"/>
      </w:pPr>
      <w:r>
        <w:rPr/>
        <w:t>Lo</w:t>
      </w:r>
      <w:r>
        <w:rPr>
          <w:spacing w:val="40"/>
        </w:rPr>
        <w:t> </w:t>
      </w:r>
      <w:r>
        <w:rPr/>
        <w:t>dispuesto</w:t>
      </w:r>
      <w:r>
        <w:rPr>
          <w:spacing w:val="40"/>
        </w:rPr>
        <w:t> </w:t>
      </w:r>
      <w:r>
        <w:rPr/>
        <w:t>en</w:t>
      </w:r>
      <w:r>
        <w:rPr>
          <w:spacing w:val="40"/>
        </w:rPr>
        <w:t> </w:t>
      </w:r>
      <w:r>
        <w:rPr/>
        <w:t>el</w:t>
      </w:r>
      <w:r>
        <w:rPr>
          <w:spacing w:val="40"/>
        </w:rPr>
        <w:t> </w:t>
      </w:r>
      <w:r>
        <w:rPr/>
        <w:t>tercer</w:t>
      </w:r>
      <w:r>
        <w:rPr>
          <w:spacing w:val="40"/>
        </w:rPr>
        <w:t> </w:t>
      </w:r>
      <w:r>
        <w:rPr/>
        <w:t>párrafo</w:t>
      </w:r>
      <w:r>
        <w:rPr>
          <w:spacing w:val="40"/>
        </w:rPr>
        <w:t> </w:t>
      </w:r>
      <w:r>
        <w:rPr/>
        <w:t>del artículo 53</w:t>
      </w:r>
      <w:r>
        <w:rPr>
          <w:spacing w:val="40"/>
        </w:rPr>
        <w:t> </w:t>
      </w:r>
      <w:r>
        <w:rPr/>
        <w:t>de</w:t>
      </w:r>
      <w:r>
        <w:rPr>
          <w:spacing w:val="40"/>
        </w:rPr>
        <w:t> </w:t>
      </w:r>
      <w:r>
        <w:rPr/>
        <w:t>esta</w:t>
      </w:r>
      <w:r>
        <w:rPr>
          <w:spacing w:val="40"/>
        </w:rPr>
        <w:t> </w:t>
      </w:r>
      <w:r>
        <w:rPr/>
        <w:t>Ley</w:t>
      </w:r>
      <w:r>
        <w:rPr>
          <w:spacing w:val="40"/>
        </w:rPr>
        <w:t> </w:t>
      </w:r>
      <w:r>
        <w:rPr/>
        <w:t>resultará</w:t>
      </w:r>
      <w:r>
        <w:rPr>
          <w:spacing w:val="40"/>
        </w:rPr>
        <w:t> </w:t>
      </w:r>
      <w:r>
        <w:rPr/>
        <w:t>aplicable</w:t>
      </w:r>
      <w:r>
        <w:rPr>
          <w:spacing w:val="40"/>
        </w:rPr>
        <w:t> </w:t>
      </w:r>
      <w:r>
        <w:rPr/>
        <w:t>a</w:t>
      </w:r>
      <w:r>
        <w:rPr>
          <w:spacing w:val="40"/>
        </w:rPr>
        <w:t> </w:t>
      </w:r>
      <w:r>
        <w:rPr/>
        <w:t>la</w:t>
      </w:r>
      <w:r>
        <w:rPr>
          <w:spacing w:val="40"/>
        </w:rPr>
        <w:t> </w:t>
      </w:r>
      <w:r>
        <w:rPr/>
        <w:t>contratación mediante los procedimientos de invitación a cuando menos tres personas y de adjudicación directa que se fundamenten en este artículo.</w:t>
      </w:r>
    </w:p>
    <w:p>
      <w:pPr>
        <w:pStyle w:val="BodyText"/>
        <w:spacing w:before="12"/>
      </w:pPr>
    </w:p>
    <w:p>
      <w:pPr>
        <w:pStyle w:val="BodyText"/>
        <w:ind w:left="1418" w:right="1126"/>
        <w:jc w:val="both"/>
      </w:pPr>
      <w:r>
        <w:rPr/>
        <w:t>La suma de las operaciones que se realicen conforme a este artículo, no podrán exceder del veinte por</w:t>
      </w:r>
      <w:r>
        <w:rPr>
          <w:spacing w:val="40"/>
        </w:rPr>
        <w:t> </w:t>
      </w:r>
      <w:r>
        <w:rPr/>
        <w:t>ciento del monto total anual de adquisiciones,</w:t>
      </w:r>
      <w:r>
        <w:rPr>
          <w:spacing w:val="-1"/>
        </w:rPr>
        <w:t> </w:t>
      </w:r>
      <w:r>
        <w:rPr/>
        <w:t>arrendamientos y servicios autorizados a los convocantes, en cada ejercicio presupuestal. En casos excepcionales, los Comités de Adquisiciones, Arrendamientos y Servicios, podrán fijar un porcentaje mayor al indicado. En el caso anterior, se deberá informar en los términos previstos en el artículo 54 de esta Ley.</w:t>
      </w:r>
    </w:p>
    <w:p>
      <w:pPr>
        <w:pStyle w:val="BodyText"/>
        <w:spacing w:before="7"/>
      </w:pPr>
    </w:p>
    <w:p>
      <w:pPr>
        <w:pStyle w:val="BodyText"/>
        <w:ind w:left="1418" w:right="1128"/>
        <w:jc w:val="both"/>
      </w:pPr>
      <w:r>
        <w:rPr/>
        <w:t>Para contratar adjudicaciones directas, en términos de la Ley</w:t>
      </w:r>
      <w:r>
        <w:rPr>
          <w:spacing w:val="40"/>
        </w:rPr>
        <w:t> </w:t>
      </w:r>
      <w:r>
        <w:rPr/>
        <w:t>de Presupuesto</w:t>
      </w:r>
      <w:r>
        <w:rPr>
          <w:spacing w:val="40"/>
        </w:rPr>
        <w:t> </w:t>
      </w:r>
      <w:r>
        <w:rPr/>
        <w:t>y Contabilidad</w:t>
      </w:r>
      <w:r>
        <w:rPr>
          <w:spacing w:val="40"/>
        </w:rPr>
        <w:t> </w:t>
      </w:r>
      <w:r>
        <w:rPr/>
        <w:t>Gubernamental del Estado de Hidalgo, podrán solicitar cotizaciones con las mismas condiciones que se hayan obtenido en los treinta días previos al de la adjudicación y consten en documento en el cual se identifiquen indubitablemente al proveedor oferente.</w:t>
      </w:r>
    </w:p>
    <w:p>
      <w:pPr>
        <w:pStyle w:val="BodyText"/>
        <w:spacing w:before="7"/>
      </w:pPr>
    </w:p>
    <w:p>
      <w:pPr>
        <w:pStyle w:val="BodyText"/>
        <w:ind w:left="1418" w:right="1125"/>
        <w:jc w:val="both"/>
      </w:pPr>
      <w:r>
        <w:rPr>
          <w:rFonts w:ascii="Arial" w:hAnsi="Arial"/>
          <w:b/>
        </w:rPr>
        <w:t>Artículo 58. </w:t>
      </w:r>
      <w:r>
        <w:rPr/>
        <w:t>El procedimiento de invitación a cuando</w:t>
      </w:r>
      <w:r>
        <w:rPr>
          <w:spacing w:val="40"/>
        </w:rPr>
        <w:t> </w:t>
      </w:r>
      <w:r>
        <w:rPr/>
        <w:t>menos</w:t>
      </w:r>
      <w:r>
        <w:rPr>
          <w:spacing w:val="40"/>
        </w:rPr>
        <w:t> </w:t>
      </w:r>
      <w:r>
        <w:rPr/>
        <w:t>tres personas,</w:t>
      </w:r>
      <w:r>
        <w:rPr>
          <w:spacing w:val="40"/>
        </w:rPr>
        <w:t> </w:t>
      </w:r>
      <w:r>
        <w:rPr/>
        <w:t>a que se refiere</w:t>
      </w:r>
      <w:r>
        <w:rPr>
          <w:spacing w:val="40"/>
        </w:rPr>
        <w:t> </w:t>
      </w:r>
      <w:r>
        <w:rPr/>
        <w:t>el presente Capítulo de esta Ley, se sujetará a lo siguiente:</w:t>
      </w:r>
    </w:p>
    <w:p>
      <w:pPr>
        <w:pStyle w:val="ListParagraph"/>
        <w:numPr>
          <w:ilvl w:val="0"/>
          <w:numId w:val="21"/>
        </w:numPr>
        <w:tabs>
          <w:tab w:pos="2126" w:val="left" w:leader="none"/>
        </w:tabs>
        <w:spacing w:line="240" w:lineRule="auto" w:before="2" w:after="0"/>
        <w:ind w:left="1418" w:right="1130" w:firstLine="0"/>
        <w:jc w:val="both"/>
        <w:rPr>
          <w:sz w:val="20"/>
        </w:rPr>
      </w:pPr>
      <w:r>
        <w:rPr>
          <w:sz w:val="20"/>
        </w:rPr>
        <w:t>Se difundirá la invitación en los medios que mediante disposiciones de carácter administrativo establezca la Contraloría;</w:t>
      </w:r>
    </w:p>
    <w:p>
      <w:pPr>
        <w:pStyle w:val="BodyText"/>
        <w:spacing w:before="5"/>
      </w:pPr>
    </w:p>
    <w:p>
      <w:pPr>
        <w:pStyle w:val="ListParagraph"/>
        <w:numPr>
          <w:ilvl w:val="0"/>
          <w:numId w:val="21"/>
        </w:numPr>
        <w:tabs>
          <w:tab w:pos="2123" w:val="left" w:leader="none"/>
        </w:tabs>
        <w:spacing w:line="240" w:lineRule="auto" w:before="1" w:after="0"/>
        <w:ind w:left="1418" w:right="1128" w:firstLine="0"/>
        <w:jc w:val="both"/>
        <w:rPr>
          <w:sz w:val="20"/>
        </w:rPr>
      </w:pPr>
      <w:r>
        <w:rPr>
          <w:sz w:val="20"/>
        </w:rPr>
        <w:t>El acto de presentación y apertura de proposiciones podrá hacerse sin la presencia de los correspondientes licitantes, pero invariablemente se invitará a un representante del Órgano Interno de </w:t>
      </w:r>
      <w:r>
        <w:rPr>
          <w:spacing w:val="-2"/>
          <w:sz w:val="20"/>
        </w:rPr>
        <w:t>Control;</w:t>
      </w:r>
    </w:p>
    <w:p>
      <w:pPr>
        <w:pStyle w:val="BodyText"/>
        <w:spacing w:before="8"/>
      </w:pPr>
    </w:p>
    <w:p>
      <w:pPr>
        <w:pStyle w:val="ListParagraph"/>
        <w:numPr>
          <w:ilvl w:val="0"/>
          <w:numId w:val="21"/>
        </w:numPr>
        <w:tabs>
          <w:tab w:pos="2122" w:val="left" w:leader="none"/>
        </w:tabs>
        <w:spacing w:line="240" w:lineRule="auto" w:before="0" w:after="0"/>
        <w:ind w:left="1418" w:right="1132" w:firstLine="0"/>
        <w:jc w:val="both"/>
        <w:rPr>
          <w:sz w:val="20"/>
        </w:rPr>
      </w:pPr>
      <w:r>
        <w:rPr>
          <w:sz w:val="20"/>
        </w:rPr>
        <w:t>Para</w:t>
      </w:r>
      <w:r>
        <w:rPr>
          <w:spacing w:val="40"/>
          <w:sz w:val="20"/>
        </w:rPr>
        <w:t> </w:t>
      </w:r>
      <w:r>
        <w:rPr>
          <w:sz w:val="20"/>
        </w:rPr>
        <w:t>llevar</w:t>
      </w:r>
      <w:r>
        <w:rPr>
          <w:spacing w:val="40"/>
          <w:sz w:val="20"/>
        </w:rPr>
        <w:t> </w:t>
      </w:r>
      <w:r>
        <w:rPr>
          <w:sz w:val="20"/>
        </w:rPr>
        <w:t>a</w:t>
      </w:r>
      <w:r>
        <w:rPr>
          <w:spacing w:val="40"/>
          <w:sz w:val="20"/>
        </w:rPr>
        <w:t> </w:t>
      </w:r>
      <w:r>
        <w:rPr>
          <w:sz w:val="20"/>
        </w:rPr>
        <w:t>cabo</w:t>
      </w:r>
      <w:r>
        <w:rPr>
          <w:spacing w:val="40"/>
          <w:sz w:val="20"/>
        </w:rPr>
        <w:t> </w:t>
      </w:r>
      <w:r>
        <w:rPr>
          <w:sz w:val="20"/>
        </w:rPr>
        <w:t>la</w:t>
      </w:r>
      <w:r>
        <w:rPr>
          <w:spacing w:val="40"/>
          <w:sz w:val="20"/>
        </w:rPr>
        <w:t> </w:t>
      </w:r>
      <w:r>
        <w:rPr>
          <w:sz w:val="20"/>
        </w:rPr>
        <w:t>adjudicación</w:t>
      </w:r>
      <w:r>
        <w:rPr>
          <w:spacing w:val="40"/>
          <w:sz w:val="20"/>
        </w:rPr>
        <w:t> </w:t>
      </w:r>
      <w:r>
        <w:rPr>
          <w:sz w:val="20"/>
        </w:rPr>
        <w:t>correspondiente,</w:t>
      </w:r>
      <w:r>
        <w:rPr>
          <w:spacing w:val="40"/>
          <w:sz w:val="20"/>
        </w:rPr>
        <w:t> </w:t>
      </w:r>
      <w:r>
        <w:rPr>
          <w:sz w:val="20"/>
        </w:rPr>
        <w:t>se</w:t>
      </w:r>
      <w:r>
        <w:rPr>
          <w:spacing w:val="40"/>
          <w:sz w:val="20"/>
        </w:rPr>
        <w:t> </w:t>
      </w:r>
      <w:r>
        <w:rPr>
          <w:sz w:val="20"/>
        </w:rPr>
        <w:t>deberá</w:t>
      </w:r>
      <w:r>
        <w:rPr>
          <w:spacing w:val="40"/>
          <w:sz w:val="20"/>
        </w:rPr>
        <w:t> </w:t>
      </w:r>
      <w:r>
        <w:rPr>
          <w:sz w:val="20"/>
        </w:rPr>
        <w:t>invitar</w:t>
      </w:r>
      <w:r>
        <w:rPr>
          <w:spacing w:val="40"/>
          <w:sz w:val="20"/>
        </w:rPr>
        <w:t> </w:t>
      </w:r>
      <w:r>
        <w:rPr>
          <w:sz w:val="20"/>
        </w:rPr>
        <w:t>a</w:t>
      </w:r>
      <w:r>
        <w:rPr>
          <w:spacing w:val="40"/>
          <w:sz w:val="20"/>
        </w:rPr>
        <w:t> </w:t>
      </w:r>
      <w:r>
        <w:rPr>
          <w:sz w:val="20"/>
        </w:rPr>
        <w:t>un</w:t>
      </w:r>
      <w:r>
        <w:rPr>
          <w:spacing w:val="40"/>
          <w:sz w:val="20"/>
        </w:rPr>
        <w:t> </w:t>
      </w:r>
      <w:r>
        <w:rPr>
          <w:sz w:val="20"/>
        </w:rPr>
        <w:t>mínimo</w:t>
      </w:r>
      <w:r>
        <w:rPr>
          <w:spacing w:val="40"/>
          <w:sz w:val="20"/>
        </w:rPr>
        <w:t> </w:t>
      </w:r>
      <w:r>
        <w:rPr>
          <w:sz w:val="20"/>
        </w:rPr>
        <w:t>de</w:t>
      </w:r>
      <w:r>
        <w:rPr>
          <w:spacing w:val="40"/>
          <w:sz w:val="20"/>
        </w:rPr>
        <w:t> </w:t>
      </w:r>
      <w:r>
        <w:rPr>
          <w:sz w:val="20"/>
        </w:rPr>
        <w:t>tres personas,</w:t>
      </w:r>
      <w:r>
        <w:rPr>
          <w:spacing w:val="-14"/>
          <w:sz w:val="20"/>
        </w:rPr>
        <w:t> </w:t>
      </w:r>
      <w:r>
        <w:rPr>
          <w:sz w:val="20"/>
        </w:rPr>
        <w:t>cuyas</w:t>
      </w:r>
      <w:r>
        <w:rPr>
          <w:spacing w:val="-16"/>
          <w:sz w:val="20"/>
        </w:rPr>
        <w:t> </w:t>
      </w:r>
      <w:r>
        <w:rPr>
          <w:sz w:val="20"/>
        </w:rPr>
        <w:t>propuestas</w:t>
      </w:r>
      <w:r>
        <w:rPr>
          <w:spacing w:val="-16"/>
          <w:sz w:val="20"/>
        </w:rPr>
        <w:t> </w:t>
      </w:r>
      <w:r>
        <w:rPr>
          <w:sz w:val="20"/>
        </w:rPr>
        <w:t>deberán</w:t>
      </w:r>
      <w:r>
        <w:rPr>
          <w:spacing w:val="-20"/>
          <w:sz w:val="20"/>
        </w:rPr>
        <w:t> </w:t>
      </w:r>
      <w:r>
        <w:rPr>
          <w:sz w:val="20"/>
        </w:rPr>
        <w:t>ser</w:t>
      </w:r>
      <w:r>
        <w:rPr>
          <w:spacing w:val="-17"/>
          <w:sz w:val="20"/>
        </w:rPr>
        <w:t> </w:t>
      </w:r>
      <w:r>
        <w:rPr>
          <w:sz w:val="20"/>
        </w:rPr>
        <w:t>susceptibles</w:t>
      </w:r>
      <w:r>
        <w:rPr>
          <w:spacing w:val="-14"/>
          <w:sz w:val="20"/>
        </w:rPr>
        <w:t> </w:t>
      </w:r>
      <w:r>
        <w:rPr>
          <w:sz w:val="20"/>
        </w:rPr>
        <w:t>de</w:t>
      </w:r>
      <w:r>
        <w:rPr>
          <w:spacing w:val="-14"/>
          <w:sz w:val="20"/>
        </w:rPr>
        <w:t> </w:t>
      </w:r>
      <w:r>
        <w:rPr>
          <w:sz w:val="20"/>
        </w:rPr>
        <w:t>analizarse</w:t>
      </w:r>
      <w:r>
        <w:rPr>
          <w:spacing w:val="-14"/>
          <w:sz w:val="20"/>
        </w:rPr>
        <w:t> </w:t>
      </w:r>
      <w:r>
        <w:rPr>
          <w:sz w:val="20"/>
        </w:rPr>
        <w:t>técnicamente.</w:t>
      </w:r>
    </w:p>
    <w:p>
      <w:pPr>
        <w:pStyle w:val="ListParagraph"/>
        <w:spacing w:after="0" w:line="240" w:lineRule="auto"/>
        <w:jc w:val="both"/>
        <w:rPr>
          <w:sz w:val="20"/>
        </w:rPr>
        <w:sectPr>
          <w:pgSz w:w="12250" w:h="15820"/>
          <w:pgMar w:header="2" w:footer="857" w:top="1680" w:bottom="1120" w:left="0" w:right="0"/>
        </w:sectPr>
      </w:pPr>
    </w:p>
    <w:p>
      <w:pPr>
        <w:pStyle w:val="BodyText"/>
        <w:spacing w:before="160"/>
        <w:ind w:left="1418"/>
        <w:jc w:val="both"/>
      </w:pPr>
      <w:r>
        <w:rPr/>
        <w:t>En</w:t>
      </w:r>
      <w:r>
        <w:rPr>
          <w:spacing w:val="4"/>
        </w:rPr>
        <w:t> </w:t>
      </w:r>
      <w:r>
        <w:rPr/>
        <w:t>caso</w:t>
      </w:r>
      <w:r>
        <w:rPr>
          <w:spacing w:val="4"/>
        </w:rPr>
        <w:t> </w:t>
      </w:r>
      <w:r>
        <w:rPr/>
        <w:t>de</w:t>
      </w:r>
      <w:r>
        <w:rPr>
          <w:spacing w:val="8"/>
        </w:rPr>
        <w:t> </w:t>
      </w:r>
      <w:r>
        <w:rPr/>
        <w:t>que</w:t>
      </w:r>
      <w:r>
        <w:rPr>
          <w:spacing w:val="7"/>
        </w:rPr>
        <w:t> </w:t>
      </w:r>
      <w:r>
        <w:rPr/>
        <w:t>no</w:t>
      </w:r>
      <w:r>
        <w:rPr>
          <w:spacing w:val="5"/>
        </w:rPr>
        <w:t> </w:t>
      </w:r>
      <w:r>
        <w:rPr/>
        <w:t>se</w:t>
      </w:r>
      <w:r>
        <w:rPr>
          <w:spacing w:val="7"/>
        </w:rPr>
        <w:t> </w:t>
      </w:r>
      <w:r>
        <w:rPr/>
        <w:t>presenten</w:t>
      </w:r>
      <w:r>
        <w:rPr>
          <w:spacing w:val="-2"/>
        </w:rPr>
        <w:t> </w:t>
      </w:r>
      <w:r>
        <w:rPr/>
        <w:t>el</w:t>
      </w:r>
      <w:r>
        <w:rPr>
          <w:spacing w:val="4"/>
        </w:rPr>
        <w:t> </w:t>
      </w:r>
      <w:r>
        <w:rPr/>
        <w:t>mínimo</w:t>
      </w:r>
      <w:r>
        <w:rPr>
          <w:spacing w:val="3"/>
        </w:rPr>
        <w:t> </w:t>
      </w:r>
      <w:r>
        <w:rPr/>
        <w:t>de</w:t>
      </w:r>
      <w:r>
        <w:rPr>
          <w:spacing w:val="4"/>
        </w:rPr>
        <w:t> </w:t>
      </w:r>
      <w:r>
        <w:rPr/>
        <w:t>proposiciones</w:t>
      </w:r>
      <w:r>
        <w:rPr>
          <w:spacing w:val="-3"/>
        </w:rPr>
        <w:t> </w:t>
      </w:r>
      <w:r>
        <w:rPr/>
        <w:t>se</w:t>
      </w:r>
      <w:r>
        <w:rPr>
          <w:spacing w:val="-4"/>
        </w:rPr>
        <w:t> </w:t>
      </w:r>
      <w:r>
        <w:rPr/>
        <w:t>podrá</w:t>
      </w:r>
      <w:r>
        <w:rPr>
          <w:spacing w:val="-4"/>
        </w:rPr>
        <w:t> </w:t>
      </w:r>
      <w:r>
        <w:rPr/>
        <w:t>optar</w:t>
      </w:r>
      <w:r>
        <w:rPr>
          <w:spacing w:val="-3"/>
        </w:rPr>
        <w:t> </w:t>
      </w:r>
      <w:r>
        <w:rPr/>
        <w:t>por</w:t>
      </w:r>
      <w:r>
        <w:rPr>
          <w:spacing w:val="-4"/>
        </w:rPr>
        <w:t> </w:t>
      </w:r>
      <w:r>
        <w:rPr/>
        <w:t>lo</w:t>
      </w:r>
      <w:r>
        <w:rPr>
          <w:spacing w:val="-4"/>
        </w:rPr>
        <w:t> </w:t>
      </w:r>
      <w:r>
        <w:rPr>
          <w:spacing w:val="-2"/>
        </w:rPr>
        <w:t>siguiente:</w:t>
      </w:r>
    </w:p>
    <w:p>
      <w:pPr>
        <w:pStyle w:val="ListParagraph"/>
        <w:numPr>
          <w:ilvl w:val="1"/>
          <w:numId w:val="21"/>
        </w:numPr>
        <w:tabs>
          <w:tab w:pos="2126" w:val="left" w:leader="none"/>
        </w:tabs>
        <w:spacing w:line="240" w:lineRule="auto" w:before="228" w:after="0"/>
        <w:ind w:left="2126" w:right="0" w:hanging="708"/>
        <w:jc w:val="left"/>
        <w:rPr>
          <w:sz w:val="20"/>
        </w:rPr>
      </w:pPr>
      <w:r>
        <w:rPr>
          <w:sz w:val="20"/>
        </w:rPr>
        <w:t>Declarar</w:t>
      </w:r>
      <w:r>
        <w:rPr>
          <w:spacing w:val="-8"/>
          <w:sz w:val="20"/>
        </w:rPr>
        <w:t> </w:t>
      </w:r>
      <w:r>
        <w:rPr>
          <w:sz w:val="20"/>
        </w:rPr>
        <w:t>desierta</w:t>
      </w:r>
      <w:r>
        <w:rPr>
          <w:spacing w:val="-7"/>
          <w:sz w:val="20"/>
        </w:rPr>
        <w:t> </w:t>
      </w:r>
      <w:r>
        <w:rPr>
          <w:sz w:val="20"/>
        </w:rPr>
        <w:t>la</w:t>
      </w:r>
      <w:r>
        <w:rPr>
          <w:spacing w:val="-7"/>
          <w:sz w:val="20"/>
        </w:rPr>
        <w:t> </w:t>
      </w:r>
      <w:r>
        <w:rPr>
          <w:spacing w:val="-2"/>
          <w:sz w:val="20"/>
        </w:rPr>
        <w:t>invitación;</w:t>
      </w:r>
    </w:p>
    <w:p>
      <w:pPr>
        <w:pStyle w:val="ListParagraph"/>
        <w:numPr>
          <w:ilvl w:val="1"/>
          <w:numId w:val="21"/>
        </w:numPr>
        <w:tabs>
          <w:tab w:pos="2126" w:val="left" w:leader="none"/>
        </w:tabs>
        <w:spacing w:line="240" w:lineRule="auto" w:before="1" w:after="0"/>
        <w:ind w:left="2126" w:right="0" w:hanging="708"/>
        <w:jc w:val="left"/>
        <w:rPr>
          <w:sz w:val="20"/>
        </w:rPr>
      </w:pPr>
      <w:r>
        <w:rPr>
          <w:sz w:val="20"/>
        </w:rPr>
        <w:t>Evaluar</w:t>
      </w:r>
      <w:r>
        <w:rPr>
          <w:spacing w:val="-10"/>
          <w:sz w:val="20"/>
        </w:rPr>
        <w:t> </w:t>
      </w:r>
      <w:r>
        <w:rPr>
          <w:sz w:val="20"/>
        </w:rPr>
        <w:t>las</w:t>
      </w:r>
      <w:r>
        <w:rPr>
          <w:spacing w:val="-9"/>
          <w:sz w:val="20"/>
        </w:rPr>
        <w:t> </w:t>
      </w:r>
      <w:r>
        <w:rPr>
          <w:sz w:val="20"/>
        </w:rPr>
        <w:t>dos</w:t>
      </w:r>
      <w:r>
        <w:rPr>
          <w:spacing w:val="-9"/>
          <w:sz w:val="20"/>
        </w:rPr>
        <w:t> </w:t>
      </w:r>
      <w:r>
        <w:rPr>
          <w:sz w:val="20"/>
        </w:rPr>
        <w:t>propuestas</w:t>
      </w:r>
      <w:r>
        <w:rPr>
          <w:spacing w:val="-8"/>
          <w:sz w:val="20"/>
        </w:rPr>
        <w:t> </w:t>
      </w:r>
      <w:r>
        <w:rPr>
          <w:sz w:val="20"/>
        </w:rPr>
        <w:t>presentadas</w:t>
      </w:r>
      <w:r>
        <w:rPr>
          <w:spacing w:val="-9"/>
          <w:sz w:val="20"/>
        </w:rPr>
        <w:t> </w:t>
      </w:r>
      <w:r>
        <w:rPr>
          <w:sz w:val="20"/>
        </w:rPr>
        <w:t>susceptibles</w:t>
      </w:r>
      <w:r>
        <w:rPr>
          <w:spacing w:val="-7"/>
          <w:sz w:val="20"/>
        </w:rPr>
        <w:t> </w:t>
      </w:r>
      <w:r>
        <w:rPr>
          <w:sz w:val="20"/>
        </w:rPr>
        <w:t>de</w:t>
      </w:r>
      <w:r>
        <w:rPr>
          <w:spacing w:val="-11"/>
          <w:sz w:val="20"/>
        </w:rPr>
        <w:t> </w:t>
      </w:r>
      <w:r>
        <w:rPr>
          <w:sz w:val="20"/>
        </w:rPr>
        <w:t>analizarse</w:t>
      </w:r>
      <w:r>
        <w:rPr>
          <w:spacing w:val="-10"/>
          <w:sz w:val="20"/>
        </w:rPr>
        <w:t> </w:t>
      </w:r>
      <w:r>
        <w:rPr>
          <w:sz w:val="20"/>
        </w:rPr>
        <w:t>técnicamente;</w:t>
      </w:r>
      <w:r>
        <w:rPr>
          <w:spacing w:val="-10"/>
          <w:sz w:val="20"/>
        </w:rPr>
        <w:t> y</w:t>
      </w:r>
    </w:p>
    <w:p>
      <w:pPr>
        <w:pStyle w:val="ListParagraph"/>
        <w:numPr>
          <w:ilvl w:val="1"/>
          <w:numId w:val="21"/>
        </w:numPr>
        <w:tabs>
          <w:tab w:pos="2126" w:val="left" w:leader="none"/>
        </w:tabs>
        <w:spacing w:line="240" w:lineRule="auto" w:before="0" w:after="0"/>
        <w:ind w:left="2126" w:right="0" w:hanging="708"/>
        <w:jc w:val="left"/>
        <w:rPr>
          <w:sz w:val="20"/>
        </w:rPr>
      </w:pPr>
      <w:r>
        <w:rPr>
          <w:sz w:val="20"/>
        </w:rPr>
        <w:t>En</w:t>
      </w:r>
      <w:r>
        <w:rPr>
          <w:spacing w:val="-7"/>
          <w:sz w:val="20"/>
        </w:rPr>
        <w:t> </w:t>
      </w:r>
      <w:r>
        <w:rPr>
          <w:sz w:val="20"/>
        </w:rPr>
        <w:t>todos</w:t>
      </w:r>
      <w:r>
        <w:rPr>
          <w:spacing w:val="-4"/>
          <w:sz w:val="20"/>
        </w:rPr>
        <w:t> </w:t>
      </w:r>
      <w:r>
        <w:rPr>
          <w:sz w:val="20"/>
        </w:rPr>
        <w:t>los</w:t>
      </w:r>
      <w:r>
        <w:rPr>
          <w:spacing w:val="-6"/>
          <w:sz w:val="20"/>
        </w:rPr>
        <w:t> </w:t>
      </w:r>
      <w:r>
        <w:rPr>
          <w:sz w:val="20"/>
        </w:rPr>
        <w:t>casos</w:t>
      </w:r>
      <w:r>
        <w:rPr>
          <w:spacing w:val="-6"/>
          <w:sz w:val="20"/>
        </w:rPr>
        <w:t> </w:t>
      </w:r>
      <w:r>
        <w:rPr>
          <w:sz w:val="20"/>
        </w:rPr>
        <w:t>cuando</w:t>
      </w:r>
      <w:r>
        <w:rPr>
          <w:spacing w:val="-6"/>
          <w:sz w:val="20"/>
        </w:rPr>
        <w:t> </w:t>
      </w:r>
      <w:r>
        <w:rPr>
          <w:sz w:val="20"/>
        </w:rPr>
        <w:t>se</w:t>
      </w:r>
      <w:r>
        <w:rPr>
          <w:spacing w:val="-6"/>
          <w:sz w:val="20"/>
        </w:rPr>
        <w:t> </w:t>
      </w:r>
      <w:r>
        <w:rPr>
          <w:sz w:val="20"/>
        </w:rPr>
        <w:t>presente</w:t>
      </w:r>
      <w:r>
        <w:rPr>
          <w:spacing w:val="-5"/>
          <w:sz w:val="20"/>
        </w:rPr>
        <w:t> </w:t>
      </w:r>
      <w:r>
        <w:rPr>
          <w:sz w:val="20"/>
        </w:rPr>
        <w:t>una</w:t>
      </w:r>
      <w:r>
        <w:rPr>
          <w:spacing w:val="-7"/>
          <w:sz w:val="20"/>
        </w:rPr>
        <w:t> </w:t>
      </w:r>
      <w:r>
        <w:rPr>
          <w:sz w:val="20"/>
        </w:rPr>
        <w:t>sola</w:t>
      </w:r>
      <w:r>
        <w:rPr>
          <w:spacing w:val="-7"/>
          <w:sz w:val="20"/>
        </w:rPr>
        <w:t> </w:t>
      </w:r>
      <w:r>
        <w:rPr>
          <w:sz w:val="20"/>
        </w:rPr>
        <w:t>propuesta</w:t>
      </w:r>
      <w:r>
        <w:rPr>
          <w:spacing w:val="-7"/>
          <w:sz w:val="20"/>
        </w:rPr>
        <w:t> </w:t>
      </w:r>
      <w:r>
        <w:rPr>
          <w:sz w:val="20"/>
        </w:rPr>
        <w:t>se</w:t>
      </w:r>
      <w:r>
        <w:rPr>
          <w:spacing w:val="-7"/>
          <w:sz w:val="20"/>
        </w:rPr>
        <w:t> </w:t>
      </w:r>
      <w:r>
        <w:rPr>
          <w:sz w:val="20"/>
        </w:rPr>
        <w:t>declarará</w:t>
      </w:r>
      <w:r>
        <w:rPr>
          <w:spacing w:val="-5"/>
          <w:sz w:val="20"/>
        </w:rPr>
        <w:t> </w:t>
      </w:r>
      <w:r>
        <w:rPr>
          <w:sz w:val="20"/>
        </w:rPr>
        <w:t>desierta</w:t>
      </w:r>
      <w:r>
        <w:rPr>
          <w:spacing w:val="-6"/>
          <w:sz w:val="20"/>
        </w:rPr>
        <w:t> </w:t>
      </w:r>
      <w:r>
        <w:rPr>
          <w:sz w:val="20"/>
        </w:rPr>
        <w:t>la</w:t>
      </w:r>
      <w:r>
        <w:rPr>
          <w:spacing w:val="-7"/>
          <w:sz w:val="20"/>
        </w:rPr>
        <w:t> </w:t>
      </w:r>
      <w:r>
        <w:rPr>
          <w:spacing w:val="-2"/>
          <w:sz w:val="20"/>
        </w:rPr>
        <w:t>invitación;</w:t>
      </w:r>
    </w:p>
    <w:p>
      <w:pPr>
        <w:pStyle w:val="BodyText"/>
        <w:spacing w:before="1"/>
      </w:pPr>
    </w:p>
    <w:p>
      <w:pPr>
        <w:pStyle w:val="ListParagraph"/>
        <w:numPr>
          <w:ilvl w:val="0"/>
          <w:numId w:val="21"/>
        </w:numPr>
        <w:tabs>
          <w:tab w:pos="2124" w:val="left" w:leader="none"/>
        </w:tabs>
        <w:spacing w:line="240" w:lineRule="auto" w:before="0" w:after="0"/>
        <w:ind w:left="1418" w:right="1128" w:firstLine="0"/>
        <w:jc w:val="both"/>
        <w:rPr>
          <w:sz w:val="20"/>
        </w:rPr>
      </w:pPr>
      <w:r>
        <w:rPr>
          <w:sz w:val="20"/>
        </w:rPr>
        <w:t>En</w:t>
      </w:r>
      <w:r>
        <w:rPr>
          <w:spacing w:val="40"/>
          <w:sz w:val="20"/>
        </w:rPr>
        <w:t> </w:t>
      </w:r>
      <w:r>
        <w:rPr>
          <w:sz w:val="20"/>
        </w:rPr>
        <w:t>las</w:t>
      </w:r>
      <w:r>
        <w:rPr>
          <w:spacing w:val="40"/>
          <w:sz w:val="20"/>
        </w:rPr>
        <w:t> </w:t>
      </w:r>
      <w:r>
        <w:rPr>
          <w:sz w:val="20"/>
        </w:rPr>
        <w:t>solicitudes</w:t>
      </w:r>
      <w:r>
        <w:rPr>
          <w:spacing w:val="40"/>
          <w:sz w:val="20"/>
        </w:rPr>
        <w:t> </w:t>
      </w:r>
      <w:r>
        <w:rPr>
          <w:sz w:val="20"/>
        </w:rPr>
        <w:t>de</w:t>
      </w:r>
      <w:r>
        <w:rPr>
          <w:spacing w:val="40"/>
          <w:sz w:val="20"/>
        </w:rPr>
        <w:t> </w:t>
      </w:r>
      <w:r>
        <w:rPr>
          <w:sz w:val="20"/>
        </w:rPr>
        <w:t>cotización,</w:t>
      </w:r>
      <w:r>
        <w:rPr>
          <w:spacing w:val="40"/>
          <w:sz w:val="20"/>
        </w:rPr>
        <w:t> </w:t>
      </w:r>
      <w:r>
        <w:rPr>
          <w:sz w:val="20"/>
        </w:rPr>
        <w:t>se</w:t>
      </w:r>
      <w:r>
        <w:rPr>
          <w:spacing w:val="40"/>
          <w:sz w:val="20"/>
        </w:rPr>
        <w:t> </w:t>
      </w:r>
      <w:r>
        <w:rPr>
          <w:sz w:val="20"/>
        </w:rPr>
        <w:t>indicarán</w:t>
      </w:r>
      <w:r>
        <w:rPr>
          <w:spacing w:val="40"/>
          <w:sz w:val="20"/>
        </w:rPr>
        <w:t> </w:t>
      </w:r>
      <w:r>
        <w:rPr>
          <w:sz w:val="20"/>
        </w:rPr>
        <w:t>como</w:t>
      </w:r>
      <w:r>
        <w:rPr>
          <w:spacing w:val="40"/>
          <w:sz w:val="20"/>
        </w:rPr>
        <w:t> </w:t>
      </w:r>
      <w:r>
        <w:rPr>
          <w:sz w:val="20"/>
        </w:rPr>
        <w:t>mínimo,</w:t>
      </w:r>
      <w:r>
        <w:rPr>
          <w:spacing w:val="40"/>
          <w:sz w:val="20"/>
        </w:rPr>
        <w:t> </w:t>
      </w:r>
      <w:r>
        <w:rPr>
          <w:sz w:val="20"/>
        </w:rPr>
        <w:t>la</w:t>
      </w:r>
      <w:r>
        <w:rPr>
          <w:spacing w:val="40"/>
          <w:sz w:val="20"/>
        </w:rPr>
        <w:t> </w:t>
      </w:r>
      <w:r>
        <w:rPr>
          <w:sz w:val="20"/>
        </w:rPr>
        <w:t>cantidad</w:t>
      </w:r>
      <w:r>
        <w:rPr>
          <w:spacing w:val="40"/>
          <w:sz w:val="20"/>
        </w:rPr>
        <w:t> </w:t>
      </w:r>
      <w:r>
        <w:rPr>
          <w:sz w:val="20"/>
        </w:rPr>
        <w:t>y</w:t>
      </w:r>
      <w:r>
        <w:rPr>
          <w:spacing w:val="40"/>
          <w:sz w:val="20"/>
        </w:rPr>
        <w:t> </w:t>
      </w:r>
      <w:r>
        <w:rPr>
          <w:sz w:val="20"/>
        </w:rPr>
        <w:t>descripción</w:t>
      </w:r>
      <w:r>
        <w:rPr>
          <w:spacing w:val="40"/>
          <w:sz w:val="20"/>
        </w:rPr>
        <w:t> </w:t>
      </w:r>
      <w:r>
        <w:rPr>
          <w:sz w:val="20"/>
        </w:rPr>
        <w:t>de</w:t>
      </w:r>
      <w:r>
        <w:rPr>
          <w:spacing w:val="40"/>
          <w:sz w:val="20"/>
        </w:rPr>
        <w:t> </w:t>
      </w:r>
      <w:r>
        <w:rPr>
          <w:sz w:val="20"/>
        </w:rPr>
        <w:t>los bienes, arrendamientos o</w:t>
      </w:r>
      <w:r>
        <w:rPr>
          <w:spacing w:val="17"/>
          <w:sz w:val="20"/>
        </w:rPr>
        <w:t> </w:t>
      </w:r>
      <w:r>
        <w:rPr>
          <w:sz w:val="20"/>
        </w:rPr>
        <w:t>servicios</w:t>
      </w:r>
      <w:r>
        <w:rPr>
          <w:spacing w:val="11"/>
          <w:sz w:val="20"/>
        </w:rPr>
        <w:t> </w:t>
      </w:r>
      <w:r>
        <w:rPr>
          <w:sz w:val="20"/>
        </w:rPr>
        <w:t>requeridos, plazo</w:t>
      </w:r>
      <w:r>
        <w:rPr>
          <w:spacing w:val="19"/>
          <w:sz w:val="20"/>
        </w:rPr>
        <w:t> </w:t>
      </w:r>
      <w:r>
        <w:rPr>
          <w:sz w:val="20"/>
        </w:rPr>
        <w:t>y</w:t>
      </w:r>
      <w:r>
        <w:rPr>
          <w:spacing w:val="14"/>
          <w:sz w:val="20"/>
        </w:rPr>
        <w:t> </w:t>
      </w:r>
      <w:r>
        <w:rPr>
          <w:sz w:val="20"/>
        </w:rPr>
        <w:t>lugar</w:t>
      </w:r>
      <w:r>
        <w:rPr>
          <w:spacing w:val="13"/>
          <w:sz w:val="20"/>
        </w:rPr>
        <w:t> </w:t>
      </w:r>
      <w:r>
        <w:rPr>
          <w:sz w:val="20"/>
        </w:rPr>
        <w:t>de</w:t>
      </w:r>
      <w:r>
        <w:rPr>
          <w:spacing w:val="15"/>
          <w:sz w:val="20"/>
        </w:rPr>
        <w:t> </w:t>
      </w:r>
      <w:r>
        <w:rPr>
          <w:sz w:val="20"/>
        </w:rPr>
        <w:t>entrega,</w:t>
      </w:r>
      <w:r>
        <w:rPr>
          <w:spacing w:val="13"/>
          <w:sz w:val="20"/>
        </w:rPr>
        <w:t> </w:t>
      </w:r>
      <w:r>
        <w:rPr>
          <w:sz w:val="20"/>
        </w:rPr>
        <w:t>así</w:t>
      </w:r>
      <w:r>
        <w:rPr>
          <w:spacing w:val="15"/>
          <w:sz w:val="20"/>
        </w:rPr>
        <w:t> </w:t>
      </w:r>
      <w:r>
        <w:rPr>
          <w:sz w:val="20"/>
        </w:rPr>
        <w:t>como</w:t>
      </w:r>
      <w:r>
        <w:rPr>
          <w:spacing w:val="10"/>
          <w:sz w:val="20"/>
        </w:rPr>
        <w:t> </w:t>
      </w:r>
      <w:r>
        <w:rPr>
          <w:sz w:val="20"/>
        </w:rPr>
        <w:t>las</w:t>
      </w:r>
      <w:r>
        <w:rPr>
          <w:spacing w:val="16"/>
          <w:sz w:val="20"/>
        </w:rPr>
        <w:t> </w:t>
      </w:r>
      <w:r>
        <w:rPr>
          <w:sz w:val="20"/>
        </w:rPr>
        <w:t>condiciones de</w:t>
      </w:r>
      <w:r>
        <w:rPr>
          <w:spacing w:val="17"/>
          <w:sz w:val="20"/>
        </w:rPr>
        <w:t> </w:t>
      </w:r>
      <w:r>
        <w:rPr>
          <w:sz w:val="20"/>
        </w:rPr>
        <w:t>pago y demás información</w:t>
      </w:r>
      <w:r>
        <w:rPr>
          <w:spacing w:val="-1"/>
          <w:sz w:val="20"/>
        </w:rPr>
        <w:t> </w:t>
      </w:r>
      <w:r>
        <w:rPr>
          <w:sz w:val="20"/>
        </w:rPr>
        <w:t>que sea necesaria</w:t>
      </w:r>
      <w:r>
        <w:rPr>
          <w:spacing w:val="-1"/>
          <w:sz w:val="20"/>
        </w:rPr>
        <w:t> </w:t>
      </w:r>
      <w:r>
        <w:rPr>
          <w:sz w:val="20"/>
        </w:rPr>
        <w:t>conforme al artículo 40 de esta Ley;</w:t>
      </w:r>
    </w:p>
    <w:p>
      <w:pPr>
        <w:pStyle w:val="BodyText"/>
        <w:spacing w:before="4"/>
      </w:pPr>
    </w:p>
    <w:p>
      <w:pPr>
        <w:pStyle w:val="ListParagraph"/>
        <w:numPr>
          <w:ilvl w:val="0"/>
          <w:numId w:val="21"/>
        </w:numPr>
        <w:tabs>
          <w:tab w:pos="2125" w:val="left" w:leader="none"/>
        </w:tabs>
        <w:spacing w:line="240" w:lineRule="auto" w:before="0" w:after="0"/>
        <w:ind w:left="1418" w:right="1129" w:firstLine="0"/>
        <w:jc w:val="both"/>
        <w:rPr>
          <w:sz w:val="20"/>
        </w:rPr>
      </w:pPr>
      <w:r>
        <w:rPr>
          <w:sz w:val="20"/>
        </w:rPr>
        <w:t>Los plazos para la presentación de las proposiciones, se fijarán para cada operación atendiendo al tipo de bienes, arrendamientos o servicios requeridos, así como a la complejidad para elaborar la</w:t>
      </w:r>
      <w:r>
        <w:rPr>
          <w:spacing w:val="40"/>
          <w:sz w:val="20"/>
        </w:rPr>
        <w:t> </w:t>
      </w:r>
      <w:r>
        <w:rPr>
          <w:sz w:val="20"/>
        </w:rPr>
        <w:t>proposición y llevar a cabo su evaluación; y</w:t>
      </w:r>
    </w:p>
    <w:p>
      <w:pPr>
        <w:pStyle w:val="BodyText"/>
        <w:spacing w:before="4"/>
      </w:pPr>
    </w:p>
    <w:p>
      <w:pPr>
        <w:pStyle w:val="ListParagraph"/>
        <w:numPr>
          <w:ilvl w:val="0"/>
          <w:numId w:val="21"/>
        </w:numPr>
        <w:tabs>
          <w:tab w:pos="2124" w:val="left" w:leader="none"/>
        </w:tabs>
        <w:spacing w:line="240" w:lineRule="auto" w:before="0" w:after="0"/>
        <w:ind w:left="1418" w:right="1128" w:firstLine="0"/>
        <w:jc w:val="both"/>
        <w:rPr>
          <w:sz w:val="20"/>
        </w:rPr>
      </w:pPr>
      <w:r>
        <w:rPr>
          <w:sz w:val="20"/>
        </w:rPr>
        <w:t>A</w:t>
      </w:r>
      <w:r>
        <w:rPr>
          <w:spacing w:val="40"/>
          <w:sz w:val="20"/>
        </w:rPr>
        <w:t> </w:t>
      </w:r>
      <w:r>
        <w:rPr>
          <w:sz w:val="20"/>
        </w:rPr>
        <w:t>las</w:t>
      </w:r>
      <w:r>
        <w:rPr>
          <w:spacing w:val="40"/>
          <w:sz w:val="20"/>
        </w:rPr>
        <w:t> </w:t>
      </w:r>
      <w:r>
        <w:rPr>
          <w:sz w:val="20"/>
        </w:rPr>
        <w:t>demás</w:t>
      </w:r>
      <w:r>
        <w:rPr>
          <w:spacing w:val="40"/>
          <w:sz w:val="20"/>
        </w:rPr>
        <w:t> </w:t>
      </w:r>
      <w:r>
        <w:rPr>
          <w:sz w:val="20"/>
        </w:rPr>
        <w:t>disposiciones de</w:t>
      </w:r>
      <w:r>
        <w:rPr>
          <w:spacing w:val="40"/>
          <w:sz w:val="20"/>
        </w:rPr>
        <w:t> </w:t>
      </w:r>
      <w:r>
        <w:rPr>
          <w:sz w:val="20"/>
        </w:rPr>
        <w:t>esta</w:t>
      </w:r>
      <w:r>
        <w:rPr>
          <w:spacing w:val="40"/>
          <w:sz w:val="20"/>
        </w:rPr>
        <w:t> </w:t>
      </w:r>
      <w:r>
        <w:rPr>
          <w:sz w:val="20"/>
        </w:rPr>
        <w:t>Ley,</w:t>
      </w:r>
      <w:r>
        <w:rPr>
          <w:spacing w:val="40"/>
          <w:sz w:val="20"/>
        </w:rPr>
        <w:t> </w:t>
      </w:r>
      <w:r>
        <w:rPr>
          <w:sz w:val="20"/>
        </w:rPr>
        <w:t>que</w:t>
      </w:r>
      <w:r>
        <w:rPr>
          <w:spacing w:val="40"/>
          <w:sz w:val="20"/>
        </w:rPr>
        <w:t> </w:t>
      </w:r>
      <w:r>
        <w:rPr>
          <w:sz w:val="20"/>
        </w:rPr>
        <w:t>resulten aplicables a</w:t>
      </w:r>
      <w:r>
        <w:rPr>
          <w:spacing w:val="40"/>
          <w:sz w:val="20"/>
        </w:rPr>
        <w:t> </w:t>
      </w:r>
      <w:r>
        <w:rPr>
          <w:sz w:val="20"/>
        </w:rPr>
        <w:t>la</w:t>
      </w:r>
      <w:r>
        <w:rPr>
          <w:spacing w:val="40"/>
          <w:sz w:val="20"/>
        </w:rPr>
        <w:t> </w:t>
      </w:r>
      <w:r>
        <w:rPr>
          <w:sz w:val="20"/>
        </w:rPr>
        <w:t>licitación pública, siendo optativo para el convocante la realización de la junta de aclaraciones.</w:t>
      </w:r>
    </w:p>
    <w:p>
      <w:pPr>
        <w:pStyle w:val="BodyText"/>
        <w:spacing w:before="7"/>
      </w:pPr>
    </w:p>
    <w:p>
      <w:pPr>
        <w:pStyle w:val="BodyText"/>
        <w:ind w:left="1418" w:right="1127"/>
        <w:jc w:val="both"/>
      </w:pPr>
      <w:r>
        <w:rPr>
          <w:rFonts w:ascii="Arial" w:hAnsi="Arial"/>
          <w:b/>
        </w:rPr>
        <w:t>Artículo 59. </w:t>
      </w:r>
      <w:r>
        <w:rPr/>
        <w:t>En</w:t>
      </w:r>
      <w:r>
        <w:rPr>
          <w:spacing w:val="39"/>
        </w:rPr>
        <w:t> </w:t>
      </w:r>
      <w:r>
        <w:rPr/>
        <w:t>el</w:t>
      </w:r>
      <w:r>
        <w:rPr>
          <w:spacing w:val="36"/>
        </w:rPr>
        <w:t> </w:t>
      </w:r>
      <w:r>
        <w:rPr/>
        <w:t>supuesto</w:t>
      </w:r>
      <w:r>
        <w:rPr>
          <w:spacing w:val="30"/>
        </w:rPr>
        <w:t> </w:t>
      </w:r>
      <w:r>
        <w:rPr/>
        <w:t>de</w:t>
      </w:r>
      <w:r>
        <w:rPr>
          <w:spacing w:val="37"/>
        </w:rPr>
        <w:t> </w:t>
      </w:r>
      <w:r>
        <w:rPr/>
        <w:t>que</w:t>
      </w:r>
      <w:r>
        <w:rPr>
          <w:spacing w:val="35"/>
        </w:rPr>
        <w:t> </w:t>
      </w:r>
      <w:r>
        <w:rPr/>
        <w:t>un</w:t>
      </w:r>
      <w:r>
        <w:rPr>
          <w:spacing w:val="39"/>
        </w:rPr>
        <w:t> </w:t>
      </w:r>
      <w:r>
        <w:rPr/>
        <w:t>procedimiento</w:t>
      </w:r>
      <w:r>
        <w:rPr>
          <w:spacing w:val="27"/>
        </w:rPr>
        <w:t> </w:t>
      </w:r>
      <w:r>
        <w:rPr/>
        <w:t>de</w:t>
      </w:r>
      <w:r>
        <w:rPr>
          <w:spacing w:val="39"/>
        </w:rPr>
        <w:t> </w:t>
      </w:r>
      <w:r>
        <w:rPr/>
        <w:t>invitación</w:t>
      </w:r>
      <w:r>
        <w:rPr>
          <w:spacing w:val="32"/>
        </w:rPr>
        <w:t> </w:t>
      </w:r>
      <w:r>
        <w:rPr/>
        <w:t>a</w:t>
      </w:r>
      <w:r>
        <w:rPr>
          <w:spacing w:val="38"/>
        </w:rPr>
        <w:t> </w:t>
      </w:r>
      <w:r>
        <w:rPr/>
        <w:t>cuando</w:t>
      </w:r>
      <w:r>
        <w:rPr>
          <w:spacing w:val="35"/>
        </w:rPr>
        <w:t> </w:t>
      </w:r>
      <w:r>
        <w:rPr/>
        <w:t>menos</w:t>
      </w:r>
      <w:r>
        <w:rPr>
          <w:spacing w:val="34"/>
        </w:rPr>
        <w:t> </w:t>
      </w:r>
      <w:r>
        <w:rPr/>
        <w:t>tres</w:t>
      </w:r>
      <w:r>
        <w:rPr>
          <w:spacing w:val="36"/>
        </w:rPr>
        <w:t> </w:t>
      </w:r>
      <w:r>
        <w:rPr/>
        <w:t>personas haya sido declarados desierto, los convocantes, podrán adjudicar directamente el contrato, debiendo considerar las proposiciones que en su caso hayan sido recibidas, procediendo a su análisis de conformidad a lo previsto en el artículo 48 de esta Ley.</w:t>
      </w:r>
    </w:p>
    <w:p>
      <w:pPr>
        <w:pStyle w:val="BodyText"/>
        <w:spacing w:before="9"/>
      </w:pPr>
    </w:p>
    <w:p>
      <w:pPr>
        <w:pStyle w:val="BodyText"/>
        <w:ind w:left="1418"/>
        <w:jc w:val="both"/>
      </w:pPr>
      <w:r>
        <w:rPr/>
        <w:t>De</w:t>
      </w:r>
      <w:r>
        <w:rPr>
          <w:spacing w:val="-8"/>
        </w:rPr>
        <w:t> </w:t>
      </w:r>
      <w:r>
        <w:rPr/>
        <w:t>lo</w:t>
      </w:r>
      <w:r>
        <w:rPr>
          <w:spacing w:val="-8"/>
        </w:rPr>
        <w:t> </w:t>
      </w:r>
      <w:r>
        <w:rPr/>
        <w:t>anterior</w:t>
      </w:r>
      <w:r>
        <w:rPr>
          <w:spacing w:val="-11"/>
        </w:rPr>
        <w:t> </w:t>
      </w:r>
      <w:r>
        <w:rPr/>
        <w:t>se</w:t>
      </w:r>
      <w:r>
        <w:rPr>
          <w:spacing w:val="-5"/>
        </w:rPr>
        <w:t> </w:t>
      </w:r>
      <w:r>
        <w:rPr/>
        <w:t>deberá</w:t>
      </w:r>
      <w:r>
        <w:rPr>
          <w:spacing w:val="-10"/>
        </w:rPr>
        <w:t> </w:t>
      </w:r>
      <w:r>
        <w:rPr/>
        <w:t>informar</w:t>
      </w:r>
      <w:r>
        <w:rPr>
          <w:spacing w:val="-11"/>
        </w:rPr>
        <w:t> </w:t>
      </w:r>
      <w:r>
        <w:rPr/>
        <w:t>en</w:t>
      </w:r>
      <w:r>
        <w:rPr>
          <w:spacing w:val="-5"/>
        </w:rPr>
        <w:t> </w:t>
      </w:r>
      <w:r>
        <w:rPr/>
        <w:t>los</w:t>
      </w:r>
      <w:r>
        <w:rPr>
          <w:spacing w:val="-6"/>
        </w:rPr>
        <w:t> </w:t>
      </w:r>
      <w:r>
        <w:rPr/>
        <w:t>términos</w:t>
      </w:r>
      <w:r>
        <w:rPr>
          <w:spacing w:val="-10"/>
        </w:rPr>
        <w:t> </w:t>
      </w:r>
      <w:r>
        <w:rPr/>
        <w:t>previstos</w:t>
      </w:r>
      <w:r>
        <w:rPr>
          <w:spacing w:val="-11"/>
        </w:rPr>
        <w:t> </w:t>
      </w:r>
      <w:r>
        <w:rPr/>
        <w:t>en</w:t>
      </w:r>
      <w:r>
        <w:rPr>
          <w:spacing w:val="-8"/>
        </w:rPr>
        <w:t> </w:t>
      </w:r>
      <w:r>
        <w:rPr/>
        <w:t>el</w:t>
      </w:r>
      <w:r>
        <w:rPr>
          <w:spacing w:val="-8"/>
        </w:rPr>
        <w:t> </w:t>
      </w:r>
      <w:r>
        <w:rPr/>
        <w:t>artículo</w:t>
      </w:r>
      <w:r>
        <w:rPr>
          <w:spacing w:val="-9"/>
        </w:rPr>
        <w:t> </w:t>
      </w:r>
      <w:r>
        <w:rPr/>
        <w:t>54</w:t>
      </w:r>
      <w:r>
        <w:rPr>
          <w:spacing w:val="-9"/>
        </w:rPr>
        <w:t> </w:t>
      </w:r>
      <w:r>
        <w:rPr/>
        <w:t>de</w:t>
      </w:r>
      <w:r>
        <w:rPr>
          <w:spacing w:val="-5"/>
        </w:rPr>
        <w:t> </w:t>
      </w:r>
      <w:r>
        <w:rPr/>
        <w:t>la</w:t>
      </w:r>
      <w:r>
        <w:rPr>
          <w:spacing w:val="-4"/>
        </w:rPr>
        <w:t> </w:t>
      </w:r>
      <w:r>
        <w:rPr/>
        <w:t>presente</w:t>
      </w:r>
      <w:r>
        <w:rPr>
          <w:spacing w:val="-10"/>
        </w:rPr>
        <w:t> </w:t>
      </w:r>
      <w:r>
        <w:rPr>
          <w:spacing w:val="-4"/>
        </w:rPr>
        <w:t>Ley.</w:t>
      </w:r>
    </w:p>
    <w:p>
      <w:pPr>
        <w:pStyle w:val="BodyText"/>
        <w:spacing w:before="10"/>
      </w:pPr>
    </w:p>
    <w:p>
      <w:pPr>
        <w:pStyle w:val="BodyText"/>
        <w:spacing w:before="1"/>
        <w:ind w:left="1418" w:right="1129"/>
        <w:jc w:val="both"/>
      </w:pPr>
      <w:r>
        <w:rPr/>
        <w:t>Las proposiciones desechadas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deberá proceder a su destrucción en términos de la ley de la materia.</w:t>
      </w:r>
    </w:p>
    <w:p>
      <w:pPr>
        <w:pStyle w:val="BodyText"/>
      </w:pPr>
    </w:p>
    <w:p>
      <w:pPr>
        <w:pStyle w:val="BodyText"/>
      </w:pPr>
    </w:p>
    <w:p>
      <w:pPr>
        <w:spacing w:before="0"/>
        <w:ind w:left="5240" w:right="4951" w:firstLine="252"/>
        <w:jc w:val="left"/>
        <w:rPr>
          <w:rFonts w:ascii="Arial" w:hAnsi="Arial"/>
          <w:b/>
          <w:sz w:val="20"/>
        </w:rPr>
      </w:pPr>
      <w:r>
        <w:rPr>
          <w:rFonts w:ascii="Arial" w:hAnsi="Arial"/>
          <w:b/>
          <w:sz w:val="20"/>
        </w:rPr>
        <w:t>TÍTULO QUINTO DE</w:t>
      </w:r>
      <w:r>
        <w:rPr>
          <w:rFonts w:ascii="Arial" w:hAnsi="Arial"/>
          <w:b/>
          <w:spacing w:val="-14"/>
          <w:sz w:val="20"/>
        </w:rPr>
        <w:t> </w:t>
      </w:r>
      <w:r>
        <w:rPr>
          <w:rFonts w:ascii="Arial" w:hAnsi="Arial"/>
          <w:b/>
          <w:sz w:val="20"/>
        </w:rPr>
        <w:t>LOS</w:t>
      </w:r>
      <w:r>
        <w:rPr>
          <w:rFonts w:ascii="Arial" w:hAnsi="Arial"/>
          <w:b/>
          <w:spacing w:val="-14"/>
          <w:sz w:val="20"/>
        </w:rPr>
        <w:t> </w:t>
      </w:r>
      <w:r>
        <w:rPr>
          <w:rFonts w:ascii="Arial" w:hAnsi="Arial"/>
          <w:b/>
          <w:sz w:val="20"/>
        </w:rPr>
        <w:t>CONTRATOS</w:t>
      </w:r>
    </w:p>
    <w:p>
      <w:pPr>
        <w:pStyle w:val="BodyText"/>
        <w:spacing w:before="2"/>
        <w:rPr>
          <w:rFonts w:ascii="Arial"/>
          <w:b/>
        </w:rPr>
      </w:pPr>
    </w:p>
    <w:p>
      <w:pPr>
        <w:spacing w:before="0"/>
        <w:ind w:left="4169" w:right="3885" w:firstLine="0"/>
        <w:jc w:val="center"/>
        <w:rPr>
          <w:rFonts w:ascii="Arial" w:hAnsi="Arial"/>
          <w:b/>
          <w:sz w:val="20"/>
        </w:rPr>
      </w:pPr>
      <w:r>
        <w:rPr>
          <w:rFonts w:ascii="Arial" w:hAnsi="Arial"/>
          <w:b/>
          <w:spacing w:val="-2"/>
          <w:sz w:val="20"/>
        </w:rPr>
        <w:t>CAPÍTULO</w:t>
      </w:r>
      <w:r>
        <w:rPr>
          <w:rFonts w:ascii="Arial" w:hAnsi="Arial"/>
          <w:b/>
          <w:spacing w:val="-1"/>
          <w:sz w:val="20"/>
        </w:rPr>
        <w:t> </w:t>
      </w:r>
      <w:r>
        <w:rPr>
          <w:rFonts w:ascii="Arial" w:hAnsi="Arial"/>
          <w:b/>
          <w:spacing w:val="-4"/>
          <w:sz w:val="20"/>
        </w:rPr>
        <w:t>ÚNICO</w:t>
      </w:r>
    </w:p>
    <w:p>
      <w:pPr>
        <w:pStyle w:val="BodyText"/>
        <w:spacing w:before="8"/>
        <w:rPr>
          <w:rFonts w:ascii="Arial"/>
          <w:b/>
        </w:rPr>
      </w:pPr>
    </w:p>
    <w:p>
      <w:pPr>
        <w:pStyle w:val="BodyText"/>
        <w:ind w:left="1418"/>
        <w:jc w:val="both"/>
      </w:pPr>
      <w:r>
        <w:rPr>
          <w:rFonts w:ascii="Arial" w:hAnsi="Arial"/>
          <w:b/>
        </w:rPr>
        <w:t>Artículo</w:t>
      </w:r>
      <w:r>
        <w:rPr>
          <w:rFonts w:ascii="Arial" w:hAnsi="Arial"/>
          <w:b/>
          <w:spacing w:val="-14"/>
        </w:rPr>
        <w:t> </w:t>
      </w:r>
      <w:r>
        <w:rPr>
          <w:rFonts w:ascii="Arial" w:hAnsi="Arial"/>
          <w:b/>
        </w:rPr>
        <w:t>60.</w:t>
      </w:r>
      <w:r>
        <w:rPr>
          <w:rFonts w:ascii="Arial" w:hAnsi="Arial"/>
          <w:b/>
          <w:spacing w:val="-14"/>
        </w:rPr>
        <w:t> </w:t>
      </w:r>
      <w:r>
        <w:rPr/>
        <w:t>El</w:t>
      </w:r>
      <w:r>
        <w:rPr>
          <w:spacing w:val="-14"/>
        </w:rPr>
        <w:t> </w:t>
      </w:r>
      <w:r>
        <w:rPr/>
        <w:t>contrato</w:t>
      </w:r>
      <w:r>
        <w:rPr>
          <w:spacing w:val="-14"/>
        </w:rPr>
        <w:t> </w:t>
      </w:r>
      <w:r>
        <w:rPr/>
        <w:t>de</w:t>
      </w:r>
      <w:r>
        <w:rPr>
          <w:spacing w:val="-9"/>
        </w:rPr>
        <w:t> </w:t>
      </w:r>
      <w:r>
        <w:rPr/>
        <w:t>adquisiciones,</w:t>
      </w:r>
      <w:r>
        <w:rPr>
          <w:spacing w:val="-7"/>
        </w:rPr>
        <w:t> </w:t>
      </w:r>
      <w:r>
        <w:rPr/>
        <w:t>arrendamientos</w:t>
      </w:r>
      <w:r>
        <w:rPr>
          <w:spacing w:val="-9"/>
        </w:rPr>
        <w:t> </w:t>
      </w:r>
      <w:r>
        <w:rPr/>
        <w:t>o</w:t>
      </w:r>
      <w:r>
        <w:rPr>
          <w:spacing w:val="-10"/>
        </w:rPr>
        <w:t> </w:t>
      </w:r>
      <w:r>
        <w:rPr/>
        <w:t>servicios</w:t>
      </w:r>
      <w:r>
        <w:rPr>
          <w:spacing w:val="-8"/>
        </w:rPr>
        <w:t> </w:t>
      </w:r>
      <w:r>
        <w:rPr/>
        <w:t>contendrá,</w:t>
      </w:r>
      <w:r>
        <w:rPr>
          <w:spacing w:val="-14"/>
        </w:rPr>
        <w:t> </w:t>
      </w:r>
      <w:r>
        <w:rPr/>
        <w:t>en</w:t>
      </w:r>
      <w:r>
        <w:rPr>
          <w:spacing w:val="-9"/>
        </w:rPr>
        <w:t> </w:t>
      </w:r>
      <w:r>
        <w:rPr/>
        <w:t>lo</w:t>
      </w:r>
      <w:r>
        <w:rPr>
          <w:spacing w:val="-9"/>
        </w:rPr>
        <w:t> </w:t>
      </w:r>
      <w:r>
        <w:rPr/>
        <w:t>aplicable,</w:t>
      </w:r>
      <w:r>
        <w:rPr>
          <w:spacing w:val="-14"/>
        </w:rPr>
        <w:t> </w:t>
      </w:r>
      <w:r>
        <w:rPr/>
        <w:t>lo</w:t>
      </w:r>
      <w:r>
        <w:rPr>
          <w:spacing w:val="-9"/>
        </w:rPr>
        <w:t> </w:t>
      </w:r>
      <w:r>
        <w:rPr>
          <w:spacing w:val="-2"/>
        </w:rPr>
        <w:t>siguiente:</w:t>
      </w:r>
    </w:p>
    <w:p>
      <w:pPr>
        <w:pStyle w:val="BodyText"/>
        <w:spacing w:before="10"/>
      </w:pPr>
    </w:p>
    <w:p>
      <w:pPr>
        <w:pStyle w:val="ListParagraph"/>
        <w:numPr>
          <w:ilvl w:val="0"/>
          <w:numId w:val="22"/>
        </w:numPr>
        <w:tabs>
          <w:tab w:pos="2126" w:val="left" w:leader="none"/>
        </w:tabs>
        <w:spacing w:line="240" w:lineRule="auto" w:before="0" w:after="0"/>
        <w:ind w:left="2126" w:right="0" w:hanging="708"/>
        <w:jc w:val="both"/>
        <w:rPr>
          <w:sz w:val="20"/>
        </w:rPr>
      </w:pPr>
      <w:r>
        <w:rPr>
          <w:sz w:val="20"/>
        </w:rPr>
        <w:t>Nombre,</w:t>
      </w:r>
      <w:r>
        <w:rPr>
          <w:spacing w:val="-13"/>
          <w:sz w:val="20"/>
        </w:rPr>
        <w:t> </w:t>
      </w:r>
      <w:r>
        <w:rPr>
          <w:sz w:val="20"/>
        </w:rPr>
        <w:t>datos</w:t>
      </w:r>
      <w:r>
        <w:rPr>
          <w:spacing w:val="-9"/>
          <w:sz w:val="20"/>
        </w:rPr>
        <w:t> </w:t>
      </w:r>
      <w:r>
        <w:rPr>
          <w:sz w:val="20"/>
        </w:rPr>
        <w:t>de</w:t>
      </w:r>
      <w:r>
        <w:rPr>
          <w:spacing w:val="-5"/>
          <w:sz w:val="20"/>
        </w:rPr>
        <w:t> </w:t>
      </w:r>
      <w:r>
        <w:rPr>
          <w:sz w:val="20"/>
        </w:rPr>
        <w:t>identificación</w:t>
      </w:r>
      <w:r>
        <w:rPr>
          <w:spacing w:val="-12"/>
          <w:sz w:val="20"/>
        </w:rPr>
        <w:t> </w:t>
      </w:r>
      <w:r>
        <w:rPr>
          <w:sz w:val="20"/>
        </w:rPr>
        <w:t>y</w:t>
      </w:r>
      <w:r>
        <w:rPr>
          <w:spacing w:val="-9"/>
          <w:sz w:val="20"/>
        </w:rPr>
        <w:t> </w:t>
      </w:r>
      <w:r>
        <w:rPr>
          <w:sz w:val="20"/>
        </w:rPr>
        <w:t>capacidad</w:t>
      </w:r>
      <w:r>
        <w:rPr>
          <w:spacing w:val="-14"/>
          <w:sz w:val="20"/>
        </w:rPr>
        <w:t> </w:t>
      </w:r>
      <w:r>
        <w:rPr>
          <w:sz w:val="20"/>
        </w:rPr>
        <w:t>jurídica</w:t>
      </w:r>
      <w:r>
        <w:rPr>
          <w:spacing w:val="-10"/>
          <w:sz w:val="20"/>
        </w:rPr>
        <w:t> </w:t>
      </w:r>
      <w:r>
        <w:rPr>
          <w:sz w:val="20"/>
        </w:rPr>
        <w:t>de</w:t>
      </w:r>
      <w:r>
        <w:rPr>
          <w:spacing w:val="-5"/>
          <w:sz w:val="20"/>
        </w:rPr>
        <w:t> </w:t>
      </w:r>
      <w:r>
        <w:rPr>
          <w:sz w:val="20"/>
        </w:rPr>
        <w:t>las</w:t>
      </w:r>
      <w:r>
        <w:rPr>
          <w:spacing w:val="-3"/>
          <w:sz w:val="20"/>
        </w:rPr>
        <w:t> </w:t>
      </w:r>
      <w:r>
        <w:rPr>
          <w:spacing w:val="-2"/>
          <w:sz w:val="20"/>
        </w:rPr>
        <w:t>partes;</w:t>
      </w:r>
    </w:p>
    <w:p>
      <w:pPr>
        <w:pStyle w:val="BodyText"/>
        <w:spacing w:before="13"/>
      </w:pPr>
    </w:p>
    <w:p>
      <w:pPr>
        <w:pStyle w:val="ListParagraph"/>
        <w:numPr>
          <w:ilvl w:val="0"/>
          <w:numId w:val="22"/>
        </w:numPr>
        <w:tabs>
          <w:tab w:pos="2123" w:val="left" w:leader="none"/>
        </w:tabs>
        <w:spacing w:line="240" w:lineRule="auto" w:before="0" w:after="0"/>
        <w:ind w:left="2123" w:right="0" w:hanging="705"/>
        <w:jc w:val="both"/>
        <w:rPr>
          <w:sz w:val="20"/>
        </w:rPr>
      </w:pPr>
      <w:r>
        <w:rPr>
          <w:sz w:val="20"/>
        </w:rPr>
        <w:t>Personalidad</w:t>
      </w:r>
      <w:r>
        <w:rPr>
          <w:spacing w:val="-14"/>
          <w:sz w:val="20"/>
        </w:rPr>
        <w:t> </w:t>
      </w:r>
      <w:r>
        <w:rPr>
          <w:sz w:val="20"/>
        </w:rPr>
        <w:t>de</w:t>
      </w:r>
      <w:r>
        <w:rPr>
          <w:spacing w:val="-13"/>
          <w:sz w:val="20"/>
        </w:rPr>
        <w:t> </w:t>
      </w:r>
      <w:r>
        <w:rPr>
          <w:sz w:val="20"/>
        </w:rPr>
        <w:t>los</w:t>
      </w:r>
      <w:r>
        <w:rPr>
          <w:spacing w:val="-9"/>
          <w:sz w:val="20"/>
        </w:rPr>
        <w:t> </w:t>
      </w:r>
      <w:r>
        <w:rPr>
          <w:sz w:val="20"/>
        </w:rPr>
        <w:t>representantes</w:t>
      </w:r>
      <w:r>
        <w:rPr>
          <w:spacing w:val="-14"/>
          <w:sz w:val="20"/>
        </w:rPr>
        <w:t> </w:t>
      </w:r>
      <w:r>
        <w:rPr>
          <w:sz w:val="20"/>
        </w:rPr>
        <w:t>legales</w:t>
      </w:r>
      <w:r>
        <w:rPr>
          <w:spacing w:val="-11"/>
          <w:sz w:val="20"/>
        </w:rPr>
        <w:t> </w:t>
      </w:r>
      <w:r>
        <w:rPr>
          <w:sz w:val="20"/>
        </w:rPr>
        <w:t>de</w:t>
      </w:r>
      <w:r>
        <w:rPr>
          <w:spacing w:val="-8"/>
          <w:sz w:val="20"/>
        </w:rPr>
        <w:t> </w:t>
      </w:r>
      <w:r>
        <w:rPr>
          <w:sz w:val="20"/>
        </w:rPr>
        <w:t>las</w:t>
      </w:r>
      <w:r>
        <w:rPr>
          <w:spacing w:val="-7"/>
          <w:sz w:val="20"/>
        </w:rPr>
        <w:t> </w:t>
      </w:r>
      <w:r>
        <w:rPr>
          <w:spacing w:val="-2"/>
          <w:sz w:val="20"/>
        </w:rPr>
        <w:t>partes;</w:t>
      </w:r>
    </w:p>
    <w:p>
      <w:pPr>
        <w:pStyle w:val="BodyText"/>
        <w:spacing w:before="6"/>
      </w:pPr>
    </w:p>
    <w:p>
      <w:pPr>
        <w:pStyle w:val="ListParagraph"/>
        <w:numPr>
          <w:ilvl w:val="0"/>
          <w:numId w:val="22"/>
        </w:numPr>
        <w:tabs>
          <w:tab w:pos="2122" w:val="left" w:leader="none"/>
        </w:tabs>
        <w:spacing w:line="240" w:lineRule="auto" w:before="0" w:after="0"/>
        <w:ind w:left="2122" w:right="0" w:hanging="704"/>
        <w:jc w:val="both"/>
        <w:rPr>
          <w:sz w:val="20"/>
        </w:rPr>
      </w:pPr>
      <w:r>
        <w:rPr>
          <w:sz w:val="20"/>
        </w:rPr>
        <w:t>Domicilio</w:t>
      </w:r>
      <w:r>
        <w:rPr>
          <w:spacing w:val="-5"/>
          <w:sz w:val="20"/>
        </w:rPr>
        <w:t> </w:t>
      </w:r>
      <w:r>
        <w:rPr>
          <w:sz w:val="20"/>
        </w:rPr>
        <w:t>en</w:t>
      </w:r>
      <w:r>
        <w:rPr>
          <w:spacing w:val="-7"/>
          <w:sz w:val="20"/>
        </w:rPr>
        <w:t> </w:t>
      </w:r>
      <w:r>
        <w:rPr>
          <w:sz w:val="20"/>
        </w:rPr>
        <w:t>el</w:t>
      </w:r>
      <w:r>
        <w:rPr>
          <w:spacing w:val="-6"/>
          <w:sz w:val="20"/>
        </w:rPr>
        <w:t> </w:t>
      </w:r>
      <w:r>
        <w:rPr>
          <w:sz w:val="20"/>
        </w:rPr>
        <w:t>Estado</w:t>
      </w:r>
      <w:r>
        <w:rPr>
          <w:spacing w:val="-6"/>
          <w:sz w:val="20"/>
        </w:rPr>
        <w:t> </w:t>
      </w:r>
      <w:r>
        <w:rPr>
          <w:sz w:val="20"/>
        </w:rPr>
        <w:t>de</w:t>
      </w:r>
      <w:r>
        <w:rPr>
          <w:spacing w:val="-3"/>
          <w:sz w:val="20"/>
        </w:rPr>
        <w:t> </w:t>
      </w:r>
      <w:r>
        <w:rPr>
          <w:spacing w:val="-2"/>
          <w:sz w:val="20"/>
        </w:rPr>
        <w:t>Hidalgo;</w:t>
      </w:r>
    </w:p>
    <w:p>
      <w:pPr>
        <w:pStyle w:val="BodyText"/>
        <w:spacing w:before="8"/>
      </w:pPr>
    </w:p>
    <w:p>
      <w:pPr>
        <w:pStyle w:val="ListParagraph"/>
        <w:numPr>
          <w:ilvl w:val="0"/>
          <w:numId w:val="22"/>
        </w:numPr>
        <w:tabs>
          <w:tab w:pos="2125" w:val="left" w:leader="none"/>
        </w:tabs>
        <w:spacing w:line="240" w:lineRule="auto" w:before="0" w:after="0"/>
        <w:ind w:left="2125" w:right="0" w:hanging="707"/>
        <w:jc w:val="both"/>
        <w:rPr>
          <w:sz w:val="20"/>
        </w:rPr>
      </w:pPr>
      <w:r>
        <w:rPr>
          <w:sz w:val="20"/>
        </w:rPr>
        <w:t>El</w:t>
      </w:r>
      <w:r>
        <w:rPr>
          <w:spacing w:val="-6"/>
          <w:sz w:val="20"/>
        </w:rPr>
        <w:t> </w:t>
      </w:r>
      <w:r>
        <w:rPr>
          <w:sz w:val="20"/>
        </w:rPr>
        <w:t>objeto</w:t>
      </w:r>
      <w:r>
        <w:rPr>
          <w:spacing w:val="-6"/>
          <w:sz w:val="20"/>
        </w:rPr>
        <w:t> </w:t>
      </w:r>
      <w:r>
        <w:rPr>
          <w:sz w:val="20"/>
        </w:rPr>
        <w:t>del</w:t>
      </w:r>
      <w:r>
        <w:rPr>
          <w:spacing w:val="-10"/>
          <w:sz w:val="20"/>
        </w:rPr>
        <w:t> </w:t>
      </w:r>
      <w:r>
        <w:rPr>
          <w:spacing w:val="-2"/>
          <w:sz w:val="20"/>
        </w:rPr>
        <w:t>contrato;</w:t>
      </w:r>
    </w:p>
    <w:p>
      <w:pPr>
        <w:pStyle w:val="BodyText"/>
        <w:spacing w:before="13"/>
      </w:pPr>
    </w:p>
    <w:p>
      <w:pPr>
        <w:pStyle w:val="ListParagraph"/>
        <w:numPr>
          <w:ilvl w:val="0"/>
          <w:numId w:val="22"/>
        </w:numPr>
        <w:tabs>
          <w:tab w:pos="2125" w:val="left" w:leader="none"/>
        </w:tabs>
        <w:spacing w:line="240" w:lineRule="auto" w:before="0" w:after="0"/>
        <w:ind w:left="2125" w:right="0" w:hanging="707"/>
        <w:jc w:val="both"/>
        <w:rPr>
          <w:sz w:val="20"/>
        </w:rPr>
      </w:pPr>
      <w:r>
        <w:rPr>
          <w:sz w:val="20"/>
        </w:rPr>
        <w:t>Los</w:t>
      </w:r>
      <w:r>
        <w:rPr>
          <w:spacing w:val="-7"/>
          <w:sz w:val="20"/>
        </w:rPr>
        <w:t> </w:t>
      </w:r>
      <w:r>
        <w:rPr>
          <w:sz w:val="20"/>
        </w:rPr>
        <w:t>derechos</w:t>
      </w:r>
      <w:r>
        <w:rPr>
          <w:spacing w:val="-8"/>
          <w:sz w:val="20"/>
        </w:rPr>
        <w:t> </w:t>
      </w:r>
      <w:r>
        <w:rPr>
          <w:sz w:val="20"/>
        </w:rPr>
        <w:t>y</w:t>
      </w:r>
      <w:r>
        <w:rPr>
          <w:spacing w:val="-5"/>
          <w:sz w:val="20"/>
        </w:rPr>
        <w:t> </w:t>
      </w:r>
      <w:r>
        <w:rPr>
          <w:sz w:val="20"/>
        </w:rPr>
        <w:t>obligaciones</w:t>
      </w:r>
      <w:r>
        <w:rPr>
          <w:spacing w:val="-13"/>
          <w:sz w:val="20"/>
        </w:rPr>
        <w:t> </w:t>
      </w:r>
      <w:r>
        <w:rPr>
          <w:sz w:val="20"/>
        </w:rPr>
        <w:t>de</w:t>
      </w:r>
      <w:r>
        <w:rPr>
          <w:spacing w:val="-8"/>
          <w:sz w:val="20"/>
        </w:rPr>
        <w:t> </w:t>
      </w:r>
      <w:r>
        <w:rPr>
          <w:sz w:val="20"/>
        </w:rPr>
        <w:t>las</w:t>
      </w:r>
      <w:r>
        <w:rPr>
          <w:spacing w:val="-7"/>
          <w:sz w:val="20"/>
        </w:rPr>
        <w:t> </w:t>
      </w:r>
      <w:r>
        <w:rPr>
          <w:spacing w:val="-2"/>
          <w:sz w:val="20"/>
        </w:rPr>
        <w:t>partes;</w:t>
      </w:r>
    </w:p>
    <w:p>
      <w:pPr>
        <w:pStyle w:val="BodyText"/>
        <w:spacing w:before="10"/>
      </w:pPr>
    </w:p>
    <w:p>
      <w:pPr>
        <w:pStyle w:val="ListParagraph"/>
        <w:numPr>
          <w:ilvl w:val="0"/>
          <w:numId w:val="22"/>
        </w:numPr>
        <w:tabs>
          <w:tab w:pos="2124" w:val="left" w:leader="none"/>
        </w:tabs>
        <w:spacing w:line="240" w:lineRule="auto" w:before="1" w:after="0"/>
        <w:ind w:left="2124" w:right="0" w:hanging="706"/>
        <w:jc w:val="both"/>
        <w:rPr>
          <w:sz w:val="20"/>
        </w:rPr>
      </w:pPr>
      <w:r>
        <w:rPr>
          <w:sz w:val="20"/>
        </w:rPr>
        <w:t>La</w:t>
      </w:r>
      <w:r>
        <w:rPr>
          <w:spacing w:val="-10"/>
          <w:sz w:val="20"/>
        </w:rPr>
        <w:t> </w:t>
      </w:r>
      <w:r>
        <w:rPr>
          <w:sz w:val="20"/>
        </w:rPr>
        <w:t>indicación</w:t>
      </w:r>
      <w:r>
        <w:rPr>
          <w:spacing w:val="-11"/>
          <w:sz w:val="20"/>
        </w:rPr>
        <w:t> </w:t>
      </w:r>
      <w:r>
        <w:rPr>
          <w:sz w:val="20"/>
        </w:rPr>
        <w:t>del</w:t>
      </w:r>
      <w:r>
        <w:rPr>
          <w:spacing w:val="-7"/>
          <w:sz w:val="20"/>
        </w:rPr>
        <w:t> </w:t>
      </w:r>
      <w:r>
        <w:rPr>
          <w:sz w:val="20"/>
        </w:rPr>
        <w:t>procedimiento</w:t>
      </w:r>
      <w:r>
        <w:rPr>
          <w:spacing w:val="-16"/>
          <w:sz w:val="20"/>
        </w:rPr>
        <w:t> </w:t>
      </w:r>
      <w:r>
        <w:rPr>
          <w:sz w:val="20"/>
        </w:rPr>
        <w:t>conforme</w:t>
      </w:r>
      <w:r>
        <w:rPr>
          <w:spacing w:val="-12"/>
          <w:sz w:val="20"/>
        </w:rPr>
        <w:t> </w:t>
      </w:r>
      <w:r>
        <w:rPr>
          <w:sz w:val="20"/>
        </w:rPr>
        <w:t>al</w:t>
      </w:r>
      <w:r>
        <w:rPr>
          <w:spacing w:val="-7"/>
          <w:sz w:val="20"/>
        </w:rPr>
        <w:t> </w:t>
      </w:r>
      <w:r>
        <w:rPr>
          <w:sz w:val="20"/>
        </w:rPr>
        <w:t>cual</w:t>
      </w:r>
      <w:r>
        <w:rPr>
          <w:spacing w:val="-10"/>
          <w:sz w:val="20"/>
        </w:rPr>
        <w:t> </w:t>
      </w:r>
      <w:r>
        <w:rPr>
          <w:sz w:val="20"/>
        </w:rPr>
        <w:t>se</w:t>
      </w:r>
      <w:r>
        <w:rPr>
          <w:spacing w:val="-5"/>
          <w:sz w:val="20"/>
        </w:rPr>
        <w:t> </w:t>
      </w:r>
      <w:r>
        <w:rPr>
          <w:sz w:val="20"/>
        </w:rPr>
        <w:t>llevó</w:t>
      </w:r>
      <w:r>
        <w:rPr>
          <w:spacing w:val="-7"/>
          <w:sz w:val="20"/>
        </w:rPr>
        <w:t> </w:t>
      </w:r>
      <w:r>
        <w:rPr>
          <w:sz w:val="20"/>
        </w:rPr>
        <w:t>a</w:t>
      </w:r>
      <w:r>
        <w:rPr>
          <w:spacing w:val="-5"/>
          <w:sz w:val="20"/>
        </w:rPr>
        <w:t> </w:t>
      </w:r>
      <w:r>
        <w:rPr>
          <w:sz w:val="20"/>
        </w:rPr>
        <w:t>cabo</w:t>
      </w:r>
      <w:r>
        <w:rPr>
          <w:spacing w:val="-7"/>
          <w:sz w:val="20"/>
        </w:rPr>
        <w:t> </w:t>
      </w:r>
      <w:r>
        <w:rPr>
          <w:sz w:val="20"/>
        </w:rPr>
        <w:t>la</w:t>
      </w:r>
      <w:r>
        <w:rPr>
          <w:spacing w:val="-3"/>
          <w:sz w:val="20"/>
        </w:rPr>
        <w:t> </w:t>
      </w:r>
      <w:r>
        <w:rPr>
          <w:sz w:val="20"/>
        </w:rPr>
        <w:t>adjudicación</w:t>
      </w:r>
      <w:r>
        <w:rPr>
          <w:spacing w:val="-14"/>
          <w:sz w:val="20"/>
        </w:rPr>
        <w:t> </w:t>
      </w:r>
      <w:r>
        <w:rPr>
          <w:sz w:val="20"/>
        </w:rPr>
        <w:t>del</w:t>
      </w:r>
      <w:r>
        <w:rPr>
          <w:spacing w:val="-10"/>
          <w:sz w:val="20"/>
        </w:rPr>
        <w:t> </w:t>
      </w:r>
      <w:r>
        <w:rPr>
          <w:spacing w:val="-2"/>
          <w:sz w:val="20"/>
        </w:rPr>
        <w:t>contrato;</w:t>
      </w:r>
    </w:p>
    <w:p>
      <w:pPr>
        <w:pStyle w:val="BodyText"/>
        <w:spacing w:before="7"/>
      </w:pPr>
    </w:p>
    <w:p>
      <w:pPr>
        <w:pStyle w:val="ListParagraph"/>
        <w:numPr>
          <w:ilvl w:val="0"/>
          <w:numId w:val="22"/>
        </w:numPr>
        <w:tabs>
          <w:tab w:pos="2123" w:val="left" w:leader="none"/>
        </w:tabs>
        <w:spacing w:line="240" w:lineRule="auto" w:before="1" w:after="0"/>
        <w:ind w:left="1418" w:right="1129" w:firstLine="0"/>
        <w:jc w:val="both"/>
        <w:rPr>
          <w:sz w:val="20"/>
        </w:rPr>
      </w:pPr>
      <w:r>
        <w:rPr>
          <w:sz w:val="20"/>
        </w:rPr>
        <w:t>Los datos relativos a la autorización del presupuesto para cubrir el compromiso derivado del</w:t>
      </w:r>
      <w:r>
        <w:rPr>
          <w:spacing w:val="80"/>
          <w:sz w:val="20"/>
        </w:rPr>
        <w:t> </w:t>
      </w:r>
      <w:r>
        <w:rPr>
          <w:spacing w:val="-2"/>
          <w:sz w:val="20"/>
        </w:rPr>
        <w:t>contrato;</w:t>
      </w:r>
    </w:p>
    <w:p>
      <w:pPr>
        <w:pStyle w:val="BodyText"/>
        <w:spacing w:before="5"/>
      </w:pPr>
    </w:p>
    <w:p>
      <w:pPr>
        <w:pStyle w:val="ListParagraph"/>
        <w:numPr>
          <w:ilvl w:val="0"/>
          <w:numId w:val="22"/>
        </w:numPr>
        <w:tabs>
          <w:tab w:pos="2122" w:val="left" w:leader="none"/>
        </w:tabs>
        <w:spacing w:line="240" w:lineRule="auto" w:before="1" w:after="0"/>
        <w:ind w:left="2122" w:right="0" w:hanging="704"/>
        <w:jc w:val="both"/>
        <w:rPr>
          <w:sz w:val="20"/>
        </w:rPr>
      </w:pPr>
      <w:r>
        <w:rPr>
          <w:sz w:val="20"/>
        </w:rPr>
        <w:t>Acreditación</w:t>
      </w:r>
      <w:r>
        <w:rPr>
          <w:spacing w:val="-14"/>
          <w:sz w:val="20"/>
        </w:rPr>
        <w:t> </w:t>
      </w:r>
      <w:r>
        <w:rPr>
          <w:sz w:val="20"/>
        </w:rPr>
        <w:t>de</w:t>
      </w:r>
      <w:r>
        <w:rPr>
          <w:spacing w:val="-12"/>
          <w:sz w:val="20"/>
        </w:rPr>
        <w:t> </w:t>
      </w:r>
      <w:r>
        <w:rPr>
          <w:sz w:val="20"/>
        </w:rPr>
        <w:t>la</w:t>
      </w:r>
      <w:r>
        <w:rPr>
          <w:spacing w:val="-1"/>
          <w:sz w:val="20"/>
        </w:rPr>
        <w:t> </w:t>
      </w:r>
      <w:r>
        <w:rPr>
          <w:sz w:val="20"/>
        </w:rPr>
        <w:t>existencia</w:t>
      </w:r>
      <w:r>
        <w:rPr>
          <w:spacing w:val="-13"/>
          <w:sz w:val="20"/>
        </w:rPr>
        <w:t> </w:t>
      </w:r>
      <w:r>
        <w:rPr>
          <w:sz w:val="20"/>
        </w:rPr>
        <w:t>y</w:t>
      </w:r>
      <w:r>
        <w:rPr>
          <w:spacing w:val="-6"/>
          <w:sz w:val="20"/>
        </w:rPr>
        <w:t> </w:t>
      </w:r>
      <w:r>
        <w:rPr>
          <w:sz w:val="20"/>
        </w:rPr>
        <w:t>personalidad</w:t>
      </w:r>
      <w:r>
        <w:rPr>
          <w:spacing w:val="-14"/>
          <w:sz w:val="20"/>
        </w:rPr>
        <w:t> </w:t>
      </w:r>
      <w:r>
        <w:rPr>
          <w:sz w:val="20"/>
        </w:rPr>
        <w:t>del</w:t>
      </w:r>
      <w:r>
        <w:rPr>
          <w:spacing w:val="-9"/>
          <w:sz w:val="20"/>
        </w:rPr>
        <w:t> </w:t>
      </w:r>
      <w:r>
        <w:rPr>
          <w:sz w:val="20"/>
        </w:rPr>
        <w:t>licitante</w:t>
      </w:r>
      <w:r>
        <w:rPr>
          <w:spacing w:val="-12"/>
          <w:sz w:val="20"/>
        </w:rPr>
        <w:t> </w:t>
      </w:r>
      <w:r>
        <w:rPr>
          <w:spacing w:val="-2"/>
          <w:sz w:val="20"/>
        </w:rPr>
        <w:t>adjudicado;</w:t>
      </w:r>
    </w:p>
    <w:p>
      <w:pPr>
        <w:pStyle w:val="ListParagraph"/>
        <w:spacing w:after="0" w:line="240" w:lineRule="auto"/>
        <w:jc w:val="both"/>
        <w:rPr>
          <w:sz w:val="20"/>
        </w:rPr>
        <w:sectPr>
          <w:pgSz w:w="12250" w:h="15820"/>
          <w:pgMar w:header="2" w:footer="857" w:top="1680" w:bottom="1120" w:left="0" w:right="0"/>
        </w:sectPr>
      </w:pPr>
    </w:p>
    <w:p>
      <w:pPr>
        <w:pStyle w:val="ListParagraph"/>
        <w:numPr>
          <w:ilvl w:val="0"/>
          <w:numId w:val="22"/>
        </w:numPr>
        <w:tabs>
          <w:tab w:pos="2124" w:val="left" w:leader="none"/>
        </w:tabs>
        <w:spacing w:line="240" w:lineRule="auto" w:before="160" w:after="0"/>
        <w:ind w:left="1418" w:right="1130" w:firstLine="0"/>
        <w:jc w:val="both"/>
        <w:rPr>
          <w:sz w:val="20"/>
        </w:rPr>
      </w:pPr>
      <w:r>
        <w:rPr>
          <w:sz w:val="20"/>
        </w:rPr>
        <w:t>La descripción pormenorizada de los bienes, arrendamientos o servicios objeto del contrato adjudicado a cada uno de los licitantes en el procedimiento,</w:t>
      </w:r>
      <w:r>
        <w:rPr>
          <w:spacing w:val="-8"/>
          <w:sz w:val="20"/>
        </w:rPr>
        <w:t> </w:t>
      </w:r>
      <w:r>
        <w:rPr>
          <w:sz w:val="20"/>
        </w:rPr>
        <w:t>conforme a su proposición;</w:t>
      </w:r>
    </w:p>
    <w:p>
      <w:pPr>
        <w:pStyle w:val="BodyText"/>
        <w:spacing w:before="32"/>
      </w:pPr>
    </w:p>
    <w:p>
      <w:pPr>
        <w:pStyle w:val="ListParagraph"/>
        <w:numPr>
          <w:ilvl w:val="0"/>
          <w:numId w:val="22"/>
        </w:numPr>
        <w:tabs>
          <w:tab w:pos="2125" w:val="left" w:leader="none"/>
        </w:tabs>
        <w:spacing w:line="240" w:lineRule="auto" w:before="0" w:after="0"/>
        <w:ind w:left="1418" w:right="1132" w:firstLine="0"/>
        <w:jc w:val="both"/>
        <w:rPr>
          <w:sz w:val="20"/>
        </w:rPr>
      </w:pPr>
      <w:r>
        <w:rPr>
          <w:sz w:val="20"/>
        </w:rPr>
        <w:t>El precio unitario y el importe total a pagar que incluya las contribuciones que se generen, por los bienes, arrendamientos o servicios, o bien, la forma en que se determinará</w:t>
      </w:r>
      <w:r>
        <w:rPr>
          <w:spacing w:val="-4"/>
          <w:sz w:val="20"/>
        </w:rPr>
        <w:t> </w:t>
      </w:r>
      <w:r>
        <w:rPr>
          <w:sz w:val="20"/>
        </w:rPr>
        <w:t>el importe total;</w:t>
      </w:r>
    </w:p>
    <w:p>
      <w:pPr>
        <w:pStyle w:val="BodyText"/>
        <w:spacing w:before="6"/>
      </w:pPr>
    </w:p>
    <w:p>
      <w:pPr>
        <w:pStyle w:val="ListParagraph"/>
        <w:numPr>
          <w:ilvl w:val="0"/>
          <w:numId w:val="22"/>
        </w:numPr>
        <w:tabs>
          <w:tab w:pos="2124" w:val="left" w:leader="none"/>
        </w:tabs>
        <w:spacing w:line="240" w:lineRule="auto" w:before="0" w:after="0"/>
        <w:ind w:left="1418" w:right="1128" w:firstLine="0"/>
        <w:jc w:val="both"/>
        <w:rPr>
          <w:sz w:val="20"/>
        </w:rPr>
      </w:pPr>
      <w:r>
        <w:rPr>
          <w:sz w:val="20"/>
        </w:rPr>
        <w:t>Precisión de si el precio es fijo o sujeto a ajustes y, en este último caso, la fórmula o condición en</w:t>
      </w:r>
      <w:r>
        <w:rPr>
          <w:spacing w:val="40"/>
          <w:sz w:val="20"/>
        </w:rPr>
        <w:t> </w:t>
      </w:r>
      <w:r>
        <w:rPr>
          <w:sz w:val="20"/>
        </w:rPr>
        <w:t>que se hará y calculará el ajuste, determinando</w:t>
      </w:r>
      <w:r>
        <w:rPr>
          <w:spacing w:val="-3"/>
          <w:sz w:val="20"/>
        </w:rPr>
        <w:t> </w:t>
      </w:r>
      <w:r>
        <w:rPr>
          <w:sz w:val="20"/>
        </w:rPr>
        <w:t>expresamente</w:t>
      </w:r>
      <w:r>
        <w:rPr>
          <w:spacing w:val="-6"/>
          <w:sz w:val="20"/>
        </w:rPr>
        <w:t> </w:t>
      </w:r>
      <w:r>
        <w:rPr>
          <w:sz w:val="20"/>
        </w:rPr>
        <w:t>el o los indicadores o medios oficiales que se utilizarán en dicha fórmula;</w:t>
      </w:r>
    </w:p>
    <w:p>
      <w:pPr>
        <w:pStyle w:val="BodyText"/>
        <w:spacing w:before="4"/>
      </w:pPr>
    </w:p>
    <w:p>
      <w:pPr>
        <w:pStyle w:val="ListParagraph"/>
        <w:numPr>
          <w:ilvl w:val="0"/>
          <w:numId w:val="22"/>
        </w:numPr>
        <w:tabs>
          <w:tab w:pos="2123" w:val="left" w:leader="none"/>
        </w:tabs>
        <w:spacing w:line="240" w:lineRule="auto" w:before="0" w:after="0"/>
        <w:ind w:left="1418" w:right="1131" w:firstLine="0"/>
        <w:jc w:val="both"/>
        <w:rPr>
          <w:sz w:val="20"/>
        </w:rPr>
      </w:pPr>
      <w:r>
        <w:rPr>
          <w:sz w:val="20"/>
        </w:rPr>
        <w:t>En el caso de arrendamiento simple,</w:t>
      </w:r>
      <w:r>
        <w:rPr>
          <w:spacing w:val="-2"/>
          <w:sz w:val="20"/>
        </w:rPr>
        <w:t> </w:t>
      </w:r>
      <w:r>
        <w:rPr>
          <w:sz w:val="20"/>
        </w:rPr>
        <w:t>la indicación de si éste es con o sin opción a compra o que se trata de arrendamiento financiero;</w:t>
      </w:r>
    </w:p>
    <w:p>
      <w:pPr>
        <w:pStyle w:val="BodyText"/>
        <w:spacing w:before="11"/>
      </w:pPr>
    </w:p>
    <w:p>
      <w:pPr>
        <w:pStyle w:val="ListParagraph"/>
        <w:numPr>
          <w:ilvl w:val="0"/>
          <w:numId w:val="22"/>
        </w:numPr>
        <w:tabs>
          <w:tab w:pos="2122" w:val="left" w:leader="none"/>
        </w:tabs>
        <w:spacing w:line="240" w:lineRule="auto" w:before="0" w:after="0"/>
        <w:ind w:left="1418" w:right="1129" w:firstLine="0"/>
        <w:jc w:val="both"/>
        <w:rPr>
          <w:sz w:val="20"/>
        </w:rPr>
      </w:pPr>
      <w:r>
        <w:rPr>
          <w:sz w:val="20"/>
        </w:rPr>
        <w:t>Los porcentajes de los anticipos que, en su caso, se otorgarían, los cuales no podrán exceder del cincuenta por ciento del monto total del contrato, y en su caso el porcentaje, número, fechas o plazo de la amortización de los anticipos que se otorguen;</w:t>
      </w:r>
    </w:p>
    <w:p>
      <w:pPr>
        <w:pStyle w:val="BodyText"/>
        <w:spacing w:before="10"/>
      </w:pPr>
    </w:p>
    <w:p>
      <w:pPr>
        <w:pStyle w:val="ListParagraph"/>
        <w:numPr>
          <w:ilvl w:val="0"/>
          <w:numId w:val="22"/>
        </w:numPr>
        <w:tabs>
          <w:tab w:pos="2124" w:val="left" w:leader="none"/>
        </w:tabs>
        <w:spacing w:line="240" w:lineRule="auto" w:before="0" w:after="0"/>
        <w:ind w:left="2124" w:right="0" w:hanging="706"/>
        <w:jc w:val="both"/>
        <w:rPr>
          <w:sz w:val="20"/>
        </w:rPr>
      </w:pPr>
      <w:r>
        <w:rPr>
          <w:sz w:val="20"/>
        </w:rPr>
        <w:t>Forma,</w:t>
      </w:r>
      <w:r>
        <w:rPr>
          <w:spacing w:val="-14"/>
          <w:sz w:val="20"/>
        </w:rPr>
        <w:t> </w:t>
      </w:r>
      <w:r>
        <w:rPr>
          <w:sz w:val="20"/>
        </w:rPr>
        <w:t>términos</w:t>
      </w:r>
      <w:r>
        <w:rPr>
          <w:spacing w:val="-8"/>
          <w:sz w:val="20"/>
        </w:rPr>
        <w:t> </w:t>
      </w:r>
      <w:r>
        <w:rPr>
          <w:sz w:val="20"/>
        </w:rPr>
        <w:t>y</w:t>
      </w:r>
      <w:r>
        <w:rPr>
          <w:spacing w:val="-8"/>
          <w:sz w:val="20"/>
        </w:rPr>
        <w:t> </w:t>
      </w:r>
      <w:r>
        <w:rPr>
          <w:sz w:val="20"/>
        </w:rPr>
        <w:t>porcentaje</w:t>
      </w:r>
      <w:r>
        <w:rPr>
          <w:spacing w:val="-14"/>
          <w:sz w:val="20"/>
        </w:rPr>
        <w:t> </w:t>
      </w:r>
      <w:r>
        <w:rPr>
          <w:sz w:val="20"/>
        </w:rPr>
        <w:t>para</w:t>
      </w:r>
      <w:r>
        <w:rPr>
          <w:spacing w:val="-8"/>
          <w:sz w:val="20"/>
        </w:rPr>
        <w:t> </w:t>
      </w:r>
      <w:r>
        <w:rPr>
          <w:sz w:val="20"/>
        </w:rPr>
        <w:t>garantizar</w:t>
      </w:r>
      <w:r>
        <w:rPr>
          <w:spacing w:val="-14"/>
          <w:sz w:val="20"/>
        </w:rPr>
        <w:t> </w:t>
      </w:r>
      <w:r>
        <w:rPr>
          <w:sz w:val="20"/>
        </w:rPr>
        <w:t>los</w:t>
      </w:r>
      <w:r>
        <w:rPr>
          <w:spacing w:val="-6"/>
          <w:sz w:val="20"/>
        </w:rPr>
        <w:t> </w:t>
      </w:r>
      <w:r>
        <w:rPr>
          <w:sz w:val="20"/>
        </w:rPr>
        <w:t>anticipos</w:t>
      </w:r>
      <w:r>
        <w:rPr>
          <w:spacing w:val="-9"/>
          <w:sz w:val="20"/>
        </w:rPr>
        <w:t> </w:t>
      </w:r>
      <w:r>
        <w:rPr>
          <w:sz w:val="20"/>
        </w:rPr>
        <w:t>y</w:t>
      </w:r>
      <w:r>
        <w:rPr>
          <w:spacing w:val="-6"/>
          <w:sz w:val="20"/>
        </w:rPr>
        <w:t> </w:t>
      </w:r>
      <w:r>
        <w:rPr>
          <w:sz w:val="20"/>
        </w:rPr>
        <w:t>el</w:t>
      </w:r>
      <w:r>
        <w:rPr>
          <w:spacing w:val="-8"/>
          <w:sz w:val="20"/>
        </w:rPr>
        <w:t> </w:t>
      </w:r>
      <w:r>
        <w:rPr>
          <w:sz w:val="20"/>
        </w:rPr>
        <w:t>cumplimiento</w:t>
      </w:r>
      <w:r>
        <w:rPr>
          <w:spacing w:val="-14"/>
          <w:sz w:val="20"/>
        </w:rPr>
        <w:t> </w:t>
      </w:r>
      <w:r>
        <w:rPr>
          <w:sz w:val="20"/>
        </w:rPr>
        <w:t>del</w:t>
      </w:r>
      <w:r>
        <w:rPr>
          <w:spacing w:val="-8"/>
          <w:sz w:val="20"/>
        </w:rPr>
        <w:t> </w:t>
      </w:r>
      <w:r>
        <w:rPr>
          <w:spacing w:val="-2"/>
          <w:sz w:val="20"/>
        </w:rPr>
        <w:t>contrato;</w:t>
      </w:r>
    </w:p>
    <w:p>
      <w:pPr>
        <w:pStyle w:val="BodyText"/>
        <w:spacing w:before="10"/>
      </w:pPr>
    </w:p>
    <w:p>
      <w:pPr>
        <w:pStyle w:val="ListParagraph"/>
        <w:numPr>
          <w:ilvl w:val="0"/>
          <w:numId w:val="22"/>
        </w:numPr>
        <w:tabs>
          <w:tab w:pos="2125" w:val="left" w:leader="none"/>
        </w:tabs>
        <w:spacing w:line="240" w:lineRule="auto" w:before="0" w:after="0"/>
        <w:ind w:left="2125" w:right="0" w:hanging="707"/>
        <w:jc w:val="both"/>
        <w:rPr>
          <w:sz w:val="20"/>
        </w:rPr>
      </w:pPr>
      <w:r>
        <w:rPr>
          <w:sz w:val="20"/>
        </w:rPr>
        <w:t>La</w:t>
      </w:r>
      <w:r>
        <w:rPr>
          <w:spacing w:val="-9"/>
          <w:sz w:val="20"/>
        </w:rPr>
        <w:t> </w:t>
      </w:r>
      <w:r>
        <w:rPr>
          <w:sz w:val="20"/>
        </w:rPr>
        <w:t>fecha</w:t>
      </w:r>
      <w:r>
        <w:rPr>
          <w:spacing w:val="-9"/>
          <w:sz w:val="20"/>
        </w:rPr>
        <w:t> </w:t>
      </w:r>
      <w:r>
        <w:rPr>
          <w:sz w:val="20"/>
        </w:rPr>
        <w:t>o</w:t>
      </w:r>
      <w:r>
        <w:rPr>
          <w:spacing w:val="-6"/>
          <w:sz w:val="20"/>
        </w:rPr>
        <w:t> </w:t>
      </w:r>
      <w:r>
        <w:rPr>
          <w:sz w:val="20"/>
        </w:rPr>
        <w:t>plazo,</w:t>
      </w:r>
      <w:r>
        <w:rPr>
          <w:spacing w:val="-7"/>
          <w:sz w:val="20"/>
        </w:rPr>
        <w:t> </w:t>
      </w:r>
      <w:r>
        <w:rPr>
          <w:sz w:val="20"/>
        </w:rPr>
        <w:t>lugar</w:t>
      </w:r>
      <w:r>
        <w:rPr>
          <w:spacing w:val="-2"/>
          <w:sz w:val="20"/>
        </w:rPr>
        <w:t> </w:t>
      </w:r>
      <w:r>
        <w:rPr>
          <w:sz w:val="20"/>
        </w:rPr>
        <w:t>y</w:t>
      </w:r>
      <w:r>
        <w:rPr>
          <w:spacing w:val="-8"/>
          <w:sz w:val="20"/>
        </w:rPr>
        <w:t> </w:t>
      </w:r>
      <w:r>
        <w:rPr>
          <w:sz w:val="20"/>
        </w:rPr>
        <w:t>condiciones</w:t>
      </w:r>
      <w:r>
        <w:rPr>
          <w:spacing w:val="-11"/>
          <w:sz w:val="20"/>
        </w:rPr>
        <w:t> </w:t>
      </w:r>
      <w:r>
        <w:rPr>
          <w:sz w:val="20"/>
        </w:rPr>
        <w:t>de</w:t>
      </w:r>
      <w:r>
        <w:rPr>
          <w:spacing w:val="-7"/>
          <w:sz w:val="20"/>
        </w:rPr>
        <w:t> </w:t>
      </w:r>
      <w:r>
        <w:rPr>
          <w:spacing w:val="-2"/>
          <w:sz w:val="20"/>
        </w:rPr>
        <w:t>entrega;</w:t>
      </w:r>
    </w:p>
    <w:p>
      <w:pPr>
        <w:pStyle w:val="BodyText"/>
        <w:spacing w:before="8"/>
      </w:pPr>
    </w:p>
    <w:p>
      <w:pPr>
        <w:pStyle w:val="ListParagraph"/>
        <w:numPr>
          <w:ilvl w:val="0"/>
          <w:numId w:val="22"/>
        </w:numPr>
        <w:tabs>
          <w:tab w:pos="2123" w:val="left" w:leader="none"/>
        </w:tabs>
        <w:spacing w:line="240" w:lineRule="auto" w:before="0" w:after="0"/>
        <w:ind w:left="1418" w:right="1129" w:firstLine="0"/>
        <w:jc w:val="both"/>
        <w:rPr>
          <w:sz w:val="20"/>
        </w:rPr>
      </w:pPr>
      <w:r>
        <w:rPr>
          <w:sz w:val="20"/>
        </w:rPr>
        <w:t>Moneda</w:t>
      </w:r>
      <w:r>
        <w:rPr>
          <w:spacing w:val="40"/>
          <w:sz w:val="20"/>
        </w:rPr>
        <w:t> </w:t>
      </w:r>
      <w:r>
        <w:rPr>
          <w:sz w:val="20"/>
        </w:rPr>
        <w:t>en</w:t>
      </w:r>
      <w:r>
        <w:rPr>
          <w:spacing w:val="40"/>
          <w:sz w:val="20"/>
        </w:rPr>
        <w:t> </w:t>
      </w:r>
      <w:r>
        <w:rPr>
          <w:sz w:val="20"/>
        </w:rPr>
        <w:t>que</w:t>
      </w:r>
      <w:r>
        <w:rPr>
          <w:spacing w:val="40"/>
          <w:sz w:val="20"/>
        </w:rPr>
        <w:t> </w:t>
      </w:r>
      <w:r>
        <w:rPr>
          <w:sz w:val="20"/>
        </w:rPr>
        <w:t>se</w:t>
      </w:r>
      <w:r>
        <w:rPr>
          <w:spacing w:val="40"/>
          <w:sz w:val="20"/>
        </w:rPr>
        <w:t> </w:t>
      </w:r>
      <w:r>
        <w:rPr>
          <w:sz w:val="20"/>
        </w:rPr>
        <w:t>cotizó</w:t>
      </w:r>
      <w:r>
        <w:rPr>
          <w:spacing w:val="40"/>
          <w:sz w:val="20"/>
        </w:rPr>
        <w:t> </w:t>
      </w:r>
      <w:r>
        <w:rPr>
          <w:sz w:val="20"/>
        </w:rPr>
        <w:t>y</w:t>
      </w:r>
      <w:r>
        <w:rPr>
          <w:spacing w:val="40"/>
          <w:sz w:val="20"/>
        </w:rPr>
        <w:t> </w:t>
      </w:r>
      <w:r>
        <w:rPr>
          <w:sz w:val="20"/>
        </w:rPr>
        <w:t>se</w:t>
      </w:r>
      <w:r>
        <w:rPr>
          <w:spacing w:val="40"/>
          <w:sz w:val="20"/>
        </w:rPr>
        <w:t> </w:t>
      </w:r>
      <w:r>
        <w:rPr>
          <w:sz w:val="20"/>
        </w:rPr>
        <w:t>efectuará</w:t>
      </w:r>
      <w:r>
        <w:rPr>
          <w:spacing w:val="40"/>
          <w:sz w:val="20"/>
        </w:rPr>
        <w:t> </w:t>
      </w:r>
      <w:r>
        <w:rPr>
          <w:sz w:val="20"/>
        </w:rPr>
        <w:t>el</w:t>
      </w:r>
      <w:r>
        <w:rPr>
          <w:spacing w:val="40"/>
          <w:sz w:val="20"/>
        </w:rPr>
        <w:t> </w:t>
      </w:r>
      <w:r>
        <w:rPr>
          <w:sz w:val="20"/>
        </w:rPr>
        <w:t>pago</w:t>
      </w:r>
      <w:r>
        <w:rPr>
          <w:spacing w:val="40"/>
          <w:sz w:val="20"/>
        </w:rPr>
        <w:t> </w:t>
      </w:r>
      <w:r>
        <w:rPr>
          <w:sz w:val="20"/>
        </w:rPr>
        <w:t>respectivo,</w:t>
      </w:r>
      <w:r>
        <w:rPr>
          <w:spacing w:val="40"/>
          <w:sz w:val="20"/>
        </w:rPr>
        <w:t> </w:t>
      </w:r>
      <w:r>
        <w:rPr>
          <w:sz w:val="20"/>
        </w:rPr>
        <w:t>el</w:t>
      </w:r>
      <w:r>
        <w:rPr>
          <w:spacing w:val="40"/>
          <w:sz w:val="20"/>
        </w:rPr>
        <w:t> </w:t>
      </w:r>
      <w:r>
        <w:rPr>
          <w:sz w:val="20"/>
        </w:rPr>
        <w:t>cual</w:t>
      </w:r>
      <w:r>
        <w:rPr>
          <w:spacing w:val="40"/>
          <w:sz w:val="20"/>
        </w:rPr>
        <w:t> </w:t>
      </w:r>
      <w:r>
        <w:rPr>
          <w:sz w:val="20"/>
        </w:rPr>
        <w:t>podrá</w:t>
      </w:r>
      <w:r>
        <w:rPr>
          <w:spacing w:val="40"/>
          <w:sz w:val="20"/>
        </w:rPr>
        <w:t> </w:t>
      </w:r>
      <w:r>
        <w:rPr>
          <w:sz w:val="20"/>
        </w:rPr>
        <w:t>ser</w:t>
      </w:r>
      <w:r>
        <w:rPr>
          <w:spacing w:val="40"/>
          <w:sz w:val="20"/>
        </w:rPr>
        <w:t> </w:t>
      </w:r>
      <w:r>
        <w:rPr>
          <w:sz w:val="20"/>
        </w:rPr>
        <w:t>en</w:t>
      </w:r>
      <w:r>
        <w:rPr>
          <w:spacing w:val="40"/>
          <w:sz w:val="20"/>
        </w:rPr>
        <w:t> </w:t>
      </w:r>
      <w:r>
        <w:rPr>
          <w:sz w:val="20"/>
        </w:rPr>
        <w:t>pesos mexicanos o moneda extranjera de acuerdo a la determinación del convocante, de conformidad con la Ley Monetaria de los Estados Unidos Mexicanos;</w:t>
      </w:r>
    </w:p>
    <w:p>
      <w:pPr>
        <w:pStyle w:val="BodyText"/>
        <w:spacing w:before="7"/>
      </w:pPr>
    </w:p>
    <w:p>
      <w:pPr>
        <w:pStyle w:val="ListParagraph"/>
        <w:numPr>
          <w:ilvl w:val="0"/>
          <w:numId w:val="22"/>
        </w:numPr>
        <w:tabs>
          <w:tab w:pos="2123" w:val="left" w:leader="none"/>
        </w:tabs>
        <w:spacing w:line="240" w:lineRule="auto" w:before="0" w:after="0"/>
        <w:ind w:left="1418" w:right="1131" w:firstLine="0"/>
        <w:jc w:val="both"/>
        <w:rPr>
          <w:sz w:val="20"/>
        </w:rPr>
      </w:pPr>
      <w:r>
        <w:rPr>
          <w:sz w:val="20"/>
        </w:rPr>
        <w:t>Plazo y condiciones de pago del precio de los bienes, arrendamientos o servicios, señalando el momento en que se haga exigible el mismo;</w:t>
      </w:r>
    </w:p>
    <w:p>
      <w:pPr>
        <w:pStyle w:val="BodyText"/>
        <w:spacing w:before="3"/>
      </w:pPr>
    </w:p>
    <w:p>
      <w:pPr>
        <w:pStyle w:val="ListParagraph"/>
        <w:numPr>
          <w:ilvl w:val="0"/>
          <w:numId w:val="22"/>
        </w:numPr>
        <w:tabs>
          <w:tab w:pos="2123" w:val="left" w:leader="none"/>
        </w:tabs>
        <w:spacing w:line="240" w:lineRule="auto" w:before="0" w:after="0"/>
        <w:ind w:left="1418" w:right="1129" w:firstLine="0"/>
        <w:jc w:val="both"/>
        <w:rPr>
          <w:sz w:val="20"/>
        </w:rPr>
      </w:pPr>
      <w:r>
        <w:rPr>
          <w:sz w:val="20"/>
        </w:rPr>
        <w:t>Los casos en</w:t>
      </w:r>
      <w:r>
        <w:rPr>
          <w:spacing w:val="40"/>
          <w:sz w:val="20"/>
        </w:rPr>
        <w:t> </w:t>
      </w:r>
      <w:r>
        <w:rPr>
          <w:sz w:val="20"/>
        </w:rPr>
        <w:t>que</w:t>
      </w:r>
      <w:r>
        <w:rPr>
          <w:spacing w:val="40"/>
          <w:sz w:val="20"/>
        </w:rPr>
        <w:t> </w:t>
      </w:r>
      <w:r>
        <w:rPr>
          <w:sz w:val="20"/>
        </w:rPr>
        <w:t>podrán otorgarse prórrogas para el cumplimiento de</w:t>
      </w:r>
      <w:r>
        <w:rPr>
          <w:spacing w:val="40"/>
          <w:sz w:val="20"/>
        </w:rPr>
        <w:t> </w:t>
      </w:r>
      <w:r>
        <w:rPr>
          <w:sz w:val="20"/>
        </w:rPr>
        <w:t>las obligaciones contractuales y los requisitos que deberán observarse;</w:t>
      </w:r>
    </w:p>
    <w:p>
      <w:pPr>
        <w:pStyle w:val="BodyText"/>
        <w:spacing w:before="7"/>
      </w:pPr>
    </w:p>
    <w:p>
      <w:pPr>
        <w:pStyle w:val="ListParagraph"/>
        <w:numPr>
          <w:ilvl w:val="0"/>
          <w:numId w:val="22"/>
        </w:numPr>
        <w:tabs>
          <w:tab w:pos="2124" w:val="left" w:leader="none"/>
        </w:tabs>
        <w:spacing w:line="240" w:lineRule="auto" w:before="0" w:after="0"/>
        <w:ind w:left="2124" w:right="0" w:hanging="706"/>
        <w:jc w:val="both"/>
        <w:rPr>
          <w:sz w:val="20"/>
        </w:rPr>
      </w:pPr>
      <w:r>
        <w:rPr>
          <w:sz w:val="20"/>
        </w:rPr>
        <w:t>Las</w:t>
      </w:r>
      <w:r>
        <w:rPr>
          <w:spacing w:val="-8"/>
          <w:sz w:val="20"/>
        </w:rPr>
        <w:t> </w:t>
      </w:r>
      <w:r>
        <w:rPr>
          <w:sz w:val="20"/>
        </w:rPr>
        <w:t>causales</w:t>
      </w:r>
      <w:r>
        <w:rPr>
          <w:spacing w:val="-8"/>
          <w:sz w:val="20"/>
        </w:rPr>
        <w:t> </w:t>
      </w:r>
      <w:r>
        <w:rPr>
          <w:sz w:val="20"/>
        </w:rPr>
        <w:t>para</w:t>
      </w:r>
      <w:r>
        <w:rPr>
          <w:spacing w:val="-9"/>
          <w:sz w:val="20"/>
        </w:rPr>
        <w:t> </w:t>
      </w:r>
      <w:r>
        <w:rPr>
          <w:sz w:val="20"/>
        </w:rPr>
        <w:t>la</w:t>
      </w:r>
      <w:r>
        <w:rPr>
          <w:spacing w:val="-7"/>
          <w:sz w:val="20"/>
        </w:rPr>
        <w:t> </w:t>
      </w:r>
      <w:r>
        <w:rPr>
          <w:sz w:val="20"/>
        </w:rPr>
        <w:t>rescisión</w:t>
      </w:r>
      <w:r>
        <w:rPr>
          <w:spacing w:val="-12"/>
          <w:sz w:val="20"/>
        </w:rPr>
        <w:t> </w:t>
      </w:r>
      <w:r>
        <w:rPr>
          <w:sz w:val="20"/>
        </w:rPr>
        <w:t>de</w:t>
      </w:r>
      <w:r>
        <w:rPr>
          <w:spacing w:val="-6"/>
          <w:sz w:val="20"/>
        </w:rPr>
        <w:t> </w:t>
      </w:r>
      <w:r>
        <w:rPr>
          <w:sz w:val="20"/>
        </w:rPr>
        <w:t>los</w:t>
      </w:r>
      <w:r>
        <w:rPr>
          <w:spacing w:val="-7"/>
          <w:sz w:val="20"/>
        </w:rPr>
        <w:t> </w:t>
      </w:r>
      <w:r>
        <w:rPr>
          <w:sz w:val="20"/>
        </w:rPr>
        <w:t>contratos,</w:t>
      </w:r>
      <w:r>
        <w:rPr>
          <w:spacing w:val="-13"/>
          <w:sz w:val="20"/>
        </w:rPr>
        <w:t> </w:t>
      </w:r>
      <w:r>
        <w:rPr>
          <w:sz w:val="20"/>
        </w:rPr>
        <w:t>en</w:t>
      </w:r>
      <w:r>
        <w:rPr>
          <w:spacing w:val="-4"/>
          <w:sz w:val="20"/>
        </w:rPr>
        <w:t> </w:t>
      </w:r>
      <w:r>
        <w:rPr>
          <w:sz w:val="20"/>
        </w:rPr>
        <w:t>los</w:t>
      </w:r>
      <w:r>
        <w:rPr>
          <w:spacing w:val="-5"/>
          <w:sz w:val="20"/>
        </w:rPr>
        <w:t> </w:t>
      </w:r>
      <w:r>
        <w:rPr>
          <w:sz w:val="20"/>
        </w:rPr>
        <w:t>términos</w:t>
      </w:r>
      <w:r>
        <w:rPr>
          <w:spacing w:val="-12"/>
          <w:sz w:val="20"/>
        </w:rPr>
        <w:t> </w:t>
      </w:r>
      <w:r>
        <w:rPr>
          <w:sz w:val="20"/>
        </w:rPr>
        <w:t>previstos</w:t>
      </w:r>
      <w:r>
        <w:rPr>
          <w:spacing w:val="-12"/>
          <w:sz w:val="20"/>
        </w:rPr>
        <w:t> </w:t>
      </w:r>
      <w:r>
        <w:rPr>
          <w:sz w:val="20"/>
        </w:rPr>
        <w:t>en</w:t>
      </w:r>
      <w:r>
        <w:rPr>
          <w:spacing w:val="-6"/>
          <w:sz w:val="20"/>
        </w:rPr>
        <w:t> </w:t>
      </w:r>
      <w:r>
        <w:rPr>
          <w:sz w:val="20"/>
        </w:rPr>
        <w:t>esta</w:t>
      </w:r>
      <w:r>
        <w:rPr>
          <w:spacing w:val="-6"/>
          <w:sz w:val="20"/>
        </w:rPr>
        <w:t> </w:t>
      </w:r>
      <w:r>
        <w:rPr>
          <w:spacing w:val="-4"/>
          <w:sz w:val="20"/>
        </w:rPr>
        <w:t>Ley;</w:t>
      </w:r>
    </w:p>
    <w:p>
      <w:pPr>
        <w:pStyle w:val="BodyText"/>
        <w:spacing w:before="8"/>
      </w:pPr>
    </w:p>
    <w:p>
      <w:pPr>
        <w:pStyle w:val="ListParagraph"/>
        <w:numPr>
          <w:ilvl w:val="0"/>
          <w:numId w:val="22"/>
        </w:numPr>
        <w:tabs>
          <w:tab w:pos="2125" w:val="left" w:leader="none"/>
        </w:tabs>
        <w:spacing w:line="240" w:lineRule="auto" w:before="0" w:after="0"/>
        <w:ind w:left="1418" w:right="1129" w:firstLine="0"/>
        <w:jc w:val="both"/>
        <w:rPr>
          <w:sz w:val="20"/>
        </w:rPr>
      </w:pPr>
      <w:r>
        <w:rPr>
          <w:sz w:val="20"/>
        </w:rPr>
        <w:t>Las previsiones relativas a los términos y condiciones a las que se sujetará la devolución y</w:t>
      </w:r>
      <w:r>
        <w:rPr>
          <w:spacing w:val="40"/>
          <w:sz w:val="20"/>
        </w:rPr>
        <w:t> </w:t>
      </w:r>
      <w:r>
        <w:rPr>
          <w:sz w:val="20"/>
        </w:rPr>
        <w:t>reposición de</w:t>
      </w:r>
      <w:r>
        <w:rPr>
          <w:spacing w:val="40"/>
          <w:sz w:val="20"/>
        </w:rPr>
        <w:t> </w:t>
      </w:r>
      <w:r>
        <w:rPr>
          <w:sz w:val="20"/>
        </w:rPr>
        <w:t>bienes</w:t>
      </w:r>
      <w:r>
        <w:rPr>
          <w:spacing w:val="40"/>
          <w:sz w:val="20"/>
        </w:rPr>
        <w:t> </w:t>
      </w:r>
      <w:r>
        <w:rPr>
          <w:sz w:val="20"/>
        </w:rPr>
        <w:t>por</w:t>
      </w:r>
      <w:r>
        <w:rPr>
          <w:spacing w:val="40"/>
          <w:sz w:val="20"/>
        </w:rPr>
        <w:t> </w:t>
      </w:r>
      <w:r>
        <w:rPr>
          <w:sz w:val="20"/>
        </w:rPr>
        <w:t>motivos de</w:t>
      </w:r>
      <w:r>
        <w:rPr>
          <w:spacing w:val="40"/>
          <w:sz w:val="20"/>
        </w:rPr>
        <w:t> </w:t>
      </w:r>
      <w:r>
        <w:rPr>
          <w:sz w:val="20"/>
        </w:rPr>
        <w:t>fallas</w:t>
      </w:r>
      <w:r>
        <w:rPr>
          <w:spacing w:val="40"/>
          <w:sz w:val="20"/>
        </w:rPr>
        <w:t> </w:t>
      </w:r>
      <w:r>
        <w:rPr>
          <w:sz w:val="20"/>
        </w:rPr>
        <w:t>de</w:t>
      </w:r>
      <w:r>
        <w:rPr>
          <w:spacing w:val="40"/>
          <w:sz w:val="20"/>
        </w:rPr>
        <w:t> </w:t>
      </w:r>
      <w:r>
        <w:rPr>
          <w:sz w:val="20"/>
        </w:rPr>
        <w:t>calidad</w:t>
      </w:r>
      <w:r>
        <w:rPr>
          <w:spacing w:val="40"/>
          <w:sz w:val="20"/>
        </w:rPr>
        <w:t> </w:t>
      </w:r>
      <w:r>
        <w:rPr>
          <w:sz w:val="20"/>
        </w:rPr>
        <w:t>o</w:t>
      </w:r>
      <w:r>
        <w:rPr>
          <w:spacing w:val="40"/>
          <w:sz w:val="20"/>
        </w:rPr>
        <w:t> </w:t>
      </w:r>
      <w:r>
        <w:rPr>
          <w:sz w:val="20"/>
        </w:rPr>
        <w:t>por</w:t>
      </w:r>
      <w:r>
        <w:rPr>
          <w:spacing w:val="40"/>
          <w:sz w:val="20"/>
        </w:rPr>
        <w:t> </w:t>
      </w:r>
      <w:r>
        <w:rPr>
          <w:sz w:val="20"/>
        </w:rPr>
        <w:t>incumplimiento de</w:t>
      </w:r>
      <w:r>
        <w:rPr>
          <w:spacing w:val="40"/>
          <w:sz w:val="20"/>
        </w:rPr>
        <w:t> </w:t>
      </w:r>
      <w:r>
        <w:rPr>
          <w:sz w:val="20"/>
        </w:rPr>
        <w:t>especificaciones originalmente convenidas, sin que las sustituciones impliquen su modificación;</w:t>
      </w:r>
    </w:p>
    <w:p>
      <w:pPr>
        <w:pStyle w:val="BodyText"/>
        <w:spacing w:before="6"/>
      </w:pPr>
    </w:p>
    <w:p>
      <w:pPr>
        <w:pStyle w:val="ListParagraph"/>
        <w:numPr>
          <w:ilvl w:val="0"/>
          <w:numId w:val="22"/>
        </w:numPr>
        <w:tabs>
          <w:tab w:pos="2123" w:val="left" w:leader="none"/>
        </w:tabs>
        <w:spacing w:line="240" w:lineRule="auto" w:before="0" w:after="0"/>
        <w:ind w:left="1418" w:right="1131" w:firstLine="0"/>
        <w:jc w:val="both"/>
        <w:rPr>
          <w:sz w:val="20"/>
        </w:rPr>
      </w:pPr>
      <w:r>
        <w:rPr>
          <w:sz w:val="20"/>
        </w:rPr>
        <w:t>En su caso, el señalamiento de las licencias, autorizaciones y permisos que conforme a otras disposiciones sea necesario contar para la adquisición o arrendamiento de bienes y prestación de los servicios correspondientes, cuando sean del conocimiento de lOs convocantes;</w:t>
      </w:r>
    </w:p>
    <w:p>
      <w:pPr>
        <w:pStyle w:val="BodyText"/>
      </w:pPr>
    </w:p>
    <w:p>
      <w:pPr>
        <w:pStyle w:val="ListParagraph"/>
        <w:numPr>
          <w:ilvl w:val="0"/>
          <w:numId w:val="22"/>
        </w:numPr>
        <w:tabs>
          <w:tab w:pos="2123" w:val="left" w:leader="none"/>
        </w:tabs>
        <w:spacing w:line="240" w:lineRule="auto" w:before="0" w:after="0"/>
        <w:ind w:left="1418" w:right="1130" w:firstLine="0"/>
        <w:jc w:val="both"/>
        <w:rPr>
          <w:sz w:val="20"/>
        </w:rPr>
      </w:pPr>
      <w:r>
        <w:rPr>
          <w:sz w:val="20"/>
        </w:rPr>
        <w:t>Condiciones, términos y procedimiento para la aplicación de penas convencionales por atraso en la entrega de los bienes, arrendamientos</w:t>
      </w:r>
      <w:r>
        <w:rPr>
          <w:spacing w:val="-5"/>
          <w:sz w:val="20"/>
        </w:rPr>
        <w:t> </w:t>
      </w:r>
      <w:r>
        <w:rPr>
          <w:sz w:val="20"/>
        </w:rPr>
        <w:t>o servicios, por causas imputables a los proveedores;</w:t>
      </w:r>
    </w:p>
    <w:p>
      <w:pPr>
        <w:pStyle w:val="BodyText"/>
        <w:spacing w:before="3"/>
      </w:pPr>
    </w:p>
    <w:p>
      <w:pPr>
        <w:pStyle w:val="ListParagraph"/>
        <w:numPr>
          <w:ilvl w:val="0"/>
          <w:numId w:val="22"/>
        </w:numPr>
        <w:tabs>
          <w:tab w:pos="2123" w:val="left" w:leader="none"/>
        </w:tabs>
        <w:spacing w:line="240" w:lineRule="auto" w:before="0" w:after="0"/>
        <w:ind w:left="1418" w:right="1128" w:firstLine="0"/>
        <w:jc w:val="both"/>
        <w:rPr>
          <w:sz w:val="20"/>
        </w:rPr>
      </w:pPr>
      <w:r>
        <w:rPr>
          <w:sz w:val="20"/>
        </w:rPr>
        <w:t>La indicación de que en caso de violaciones en materia de derechos inherentes a la propiedad intelectual,</w:t>
      </w:r>
      <w:r>
        <w:rPr>
          <w:spacing w:val="40"/>
          <w:sz w:val="20"/>
        </w:rPr>
        <w:t> </w:t>
      </w:r>
      <w:r>
        <w:rPr>
          <w:sz w:val="20"/>
        </w:rPr>
        <w:t>la</w:t>
      </w:r>
      <w:r>
        <w:rPr>
          <w:spacing w:val="40"/>
          <w:sz w:val="20"/>
        </w:rPr>
        <w:t> </w:t>
      </w:r>
      <w:r>
        <w:rPr>
          <w:sz w:val="20"/>
        </w:rPr>
        <w:t>responsabilidad</w:t>
      </w:r>
      <w:r>
        <w:rPr>
          <w:spacing w:val="40"/>
          <w:sz w:val="20"/>
        </w:rPr>
        <w:t> </w:t>
      </w:r>
      <w:r>
        <w:rPr>
          <w:sz w:val="20"/>
        </w:rPr>
        <w:t>estará</w:t>
      </w:r>
      <w:r>
        <w:rPr>
          <w:spacing w:val="40"/>
          <w:sz w:val="20"/>
        </w:rPr>
        <w:t> </w:t>
      </w:r>
      <w:r>
        <w:rPr>
          <w:sz w:val="20"/>
        </w:rPr>
        <w:t>a</w:t>
      </w:r>
      <w:r>
        <w:rPr>
          <w:spacing w:val="40"/>
          <w:sz w:val="20"/>
        </w:rPr>
        <w:t> </w:t>
      </w:r>
      <w:r>
        <w:rPr>
          <w:sz w:val="20"/>
        </w:rPr>
        <w:t>cargo</w:t>
      </w:r>
      <w:r>
        <w:rPr>
          <w:spacing w:val="40"/>
          <w:sz w:val="20"/>
        </w:rPr>
        <w:t> </w:t>
      </w:r>
      <w:r>
        <w:rPr>
          <w:sz w:val="20"/>
        </w:rPr>
        <w:t>del</w:t>
      </w:r>
      <w:r>
        <w:rPr>
          <w:spacing w:val="40"/>
          <w:sz w:val="20"/>
        </w:rPr>
        <w:t> </w:t>
      </w:r>
      <w:r>
        <w:rPr>
          <w:sz w:val="20"/>
        </w:rPr>
        <w:t>licitante</w:t>
      </w:r>
      <w:r>
        <w:rPr>
          <w:spacing w:val="40"/>
          <w:sz w:val="20"/>
        </w:rPr>
        <w:t> </w:t>
      </w:r>
      <w:r>
        <w:rPr>
          <w:sz w:val="20"/>
        </w:rPr>
        <w:t>o</w:t>
      </w:r>
      <w:r>
        <w:rPr>
          <w:spacing w:val="40"/>
          <w:sz w:val="20"/>
        </w:rPr>
        <w:t> </w:t>
      </w:r>
      <w:r>
        <w:rPr>
          <w:sz w:val="20"/>
        </w:rPr>
        <w:t>proveedor</w:t>
      </w:r>
      <w:r>
        <w:rPr>
          <w:spacing w:val="40"/>
          <w:sz w:val="20"/>
        </w:rPr>
        <w:t> </w:t>
      </w:r>
      <w:r>
        <w:rPr>
          <w:sz w:val="20"/>
        </w:rPr>
        <w:t>según</w:t>
      </w:r>
      <w:r>
        <w:rPr>
          <w:spacing w:val="40"/>
          <w:sz w:val="20"/>
        </w:rPr>
        <w:t> </w:t>
      </w:r>
      <w:r>
        <w:rPr>
          <w:sz w:val="20"/>
        </w:rPr>
        <w:t>sea</w:t>
      </w:r>
      <w:r>
        <w:rPr>
          <w:spacing w:val="40"/>
          <w:sz w:val="20"/>
        </w:rPr>
        <w:t> </w:t>
      </w:r>
      <w:r>
        <w:rPr>
          <w:sz w:val="20"/>
        </w:rPr>
        <w:t>el</w:t>
      </w:r>
      <w:r>
        <w:rPr>
          <w:spacing w:val="40"/>
          <w:sz w:val="20"/>
        </w:rPr>
        <w:t> </w:t>
      </w:r>
      <w:r>
        <w:rPr>
          <w:sz w:val="20"/>
        </w:rPr>
        <w:t>caso.</w:t>
      </w:r>
      <w:r>
        <w:rPr>
          <w:spacing w:val="40"/>
          <w:sz w:val="20"/>
        </w:rPr>
        <w:t> </w:t>
      </w:r>
      <w:r>
        <w:rPr>
          <w:sz w:val="20"/>
        </w:rPr>
        <w:t>Salvo</w:t>
      </w:r>
      <w:r>
        <w:rPr>
          <w:spacing w:val="40"/>
          <w:sz w:val="20"/>
        </w:rPr>
        <w:t> </w:t>
      </w:r>
      <w:r>
        <w:rPr>
          <w:sz w:val="20"/>
        </w:rPr>
        <w:t>que exista</w:t>
      </w:r>
      <w:r>
        <w:rPr>
          <w:spacing w:val="40"/>
          <w:sz w:val="20"/>
        </w:rPr>
        <w:t> </w:t>
      </w:r>
      <w:r>
        <w:rPr>
          <w:sz w:val="20"/>
        </w:rPr>
        <w:t>impedimento, la</w:t>
      </w:r>
      <w:r>
        <w:rPr>
          <w:spacing w:val="40"/>
          <w:sz w:val="20"/>
        </w:rPr>
        <w:t> </w:t>
      </w:r>
      <w:r>
        <w:rPr>
          <w:sz w:val="20"/>
        </w:rPr>
        <w:t>estipulación de</w:t>
      </w:r>
      <w:r>
        <w:rPr>
          <w:spacing w:val="40"/>
          <w:sz w:val="20"/>
        </w:rPr>
        <w:t> </w:t>
      </w:r>
      <w:r>
        <w:rPr>
          <w:sz w:val="20"/>
        </w:rPr>
        <w:t>que</w:t>
      </w:r>
      <w:r>
        <w:rPr>
          <w:spacing w:val="40"/>
          <w:sz w:val="20"/>
        </w:rPr>
        <w:t> </w:t>
      </w:r>
      <w:r>
        <w:rPr>
          <w:sz w:val="20"/>
        </w:rPr>
        <w:t>los</w:t>
      </w:r>
      <w:r>
        <w:rPr>
          <w:spacing w:val="40"/>
          <w:sz w:val="20"/>
        </w:rPr>
        <w:t> </w:t>
      </w:r>
      <w:r>
        <w:rPr>
          <w:sz w:val="20"/>
        </w:rPr>
        <w:t>derechos inherentes a</w:t>
      </w:r>
      <w:r>
        <w:rPr>
          <w:spacing w:val="40"/>
          <w:sz w:val="20"/>
        </w:rPr>
        <w:t> </w:t>
      </w:r>
      <w:r>
        <w:rPr>
          <w:sz w:val="20"/>
        </w:rPr>
        <w:t>la</w:t>
      </w:r>
      <w:r>
        <w:rPr>
          <w:spacing w:val="40"/>
          <w:sz w:val="20"/>
        </w:rPr>
        <w:t> </w:t>
      </w:r>
      <w:r>
        <w:rPr>
          <w:sz w:val="20"/>
        </w:rPr>
        <w:t>propiedad intelectual, que</w:t>
      </w:r>
      <w:r>
        <w:rPr>
          <w:spacing w:val="40"/>
          <w:sz w:val="20"/>
        </w:rPr>
        <w:t> </w:t>
      </w:r>
      <w:r>
        <w:rPr>
          <w:sz w:val="20"/>
        </w:rPr>
        <w:t>se deriven de los servicios de consultorías, asesorías, estudios e investigaciones contratados, invariablemente se constituirán a favor de los convocantes, según corresponda, en términos de las disposiciones legales </w:t>
      </w:r>
      <w:r>
        <w:rPr>
          <w:spacing w:val="-2"/>
          <w:sz w:val="20"/>
        </w:rPr>
        <w:t>aplicables;</w:t>
      </w:r>
    </w:p>
    <w:p>
      <w:pPr>
        <w:pStyle w:val="BodyText"/>
        <w:spacing w:before="8"/>
      </w:pPr>
    </w:p>
    <w:p>
      <w:pPr>
        <w:pStyle w:val="ListParagraph"/>
        <w:numPr>
          <w:ilvl w:val="0"/>
          <w:numId w:val="22"/>
        </w:numPr>
        <w:tabs>
          <w:tab w:pos="2125" w:val="left" w:leader="none"/>
        </w:tabs>
        <w:spacing w:line="240" w:lineRule="auto" w:before="1" w:after="0"/>
        <w:ind w:left="1418" w:right="1128" w:firstLine="0"/>
        <w:jc w:val="both"/>
        <w:rPr>
          <w:sz w:val="20"/>
        </w:rPr>
      </w:pPr>
      <w:r>
        <w:rPr>
          <w:sz w:val="20"/>
        </w:rPr>
        <w:t>Los procedimientos para resolución de controversias, distintos al procedimiento de conciliación previsto en esta Ley; y</w:t>
      </w:r>
    </w:p>
    <w:p>
      <w:pPr>
        <w:pStyle w:val="ListParagraph"/>
        <w:spacing w:after="0" w:line="240" w:lineRule="auto"/>
        <w:jc w:val="both"/>
        <w:rPr>
          <w:sz w:val="20"/>
        </w:rPr>
        <w:sectPr>
          <w:pgSz w:w="12250" w:h="15820"/>
          <w:pgMar w:header="2" w:footer="857" w:top="1680" w:bottom="1120" w:left="0" w:right="0"/>
        </w:sectPr>
      </w:pPr>
    </w:p>
    <w:p>
      <w:pPr>
        <w:pStyle w:val="ListParagraph"/>
        <w:numPr>
          <w:ilvl w:val="0"/>
          <w:numId w:val="22"/>
        </w:numPr>
        <w:tabs>
          <w:tab w:pos="2126" w:val="left" w:leader="none"/>
        </w:tabs>
        <w:spacing w:line="240" w:lineRule="auto" w:before="160" w:after="0"/>
        <w:ind w:left="1418" w:right="1130" w:firstLine="0"/>
        <w:jc w:val="left"/>
        <w:rPr>
          <w:sz w:val="20"/>
        </w:rPr>
      </w:pPr>
      <w:r>
        <w:rPr>
          <w:sz w:val="20"/>
        </w:rPr>
        <w:t>Los</w:t>
      </w:r>
      <w:r>
        <w:rPr>
          <w:spacing w:val="64"/>
          <w:sz w:val="20"/>
        </w:rPr>
        <w:t> </w:t>
      </w:r>
      <w:r>
        <w:rPr>
          <w:sz w:val="20"/>
        </w:rPr>
        <w:t>demás</w:t>
      </w:r>
      <w:r>
        <w:rPr>
          <w:spacing w:val="64"/>
          <w:sz w:val="20"/>
        </w:rPr>
        <w:t> </w:t>
      </w:r>
      <w:r>
        <w:rPr>
          <w:sz w:val="20"/>
        </w:rPr>
        <w:t>aspectos</w:t>
      </w:r>
      <w:r>
        <w:rPr>
          <w:spacing w:val="63"/>
          <w:sz w:val="20"/>
        </w:rPr>
        <w:t> </w:t>
      </w:r>
      <w:r>
        <w:rPr>
          <w:sz w:val="20"/>
        </w:rPr>
        <w:t>y</w:t>
      </w:r>
      <w:r>
        <w:rPr>
          <w:spacing w:val="40"/>
          <w:sz w:val="20"/>
        </w:rPr>
        <w:t> </w:t>
      </w:r>
      <w:r>
        <w:rPr>
          <w:sz w:val="20"/>
        </w:rPr>
        <w:t>requisitos</w:t>
      </w:r>
      <w:r>
        <w:rPr>
          <w:spacing w:val="40"/>
          <w:sz w:val="20"/>
        </w:rPr>
        <w:t> </w:t>
      </w:r>
      <w:r>
        <w:rPr>
          <w:sz w:val="20"/>
        </w:rPr>
        <w:t>previstos</w:t>
      </w:r>
      <w:r>
        <w:rPr>
          <w:spacing w:val="40"/>
          <w:sz w:val="20"/>
        </w:rPr>
        <w:t> </w:t>
      </w:r>
      <w:r>
        <w:rPr>
          <w:sz w:val="20"/>
        </w:rPr>
        <w:t>en</w:t>
      </w:r>
      <w:r>
        <w:rPr>
          <w:spacing w:val="67"/>
          <w:sz w:val="20"/>
        </w:rPr>
        <w:t> </w:t>
      </w:r>
      <w:r>
        <w:rPr>
          <w:sz w:val="20"/>
        </w:rPr>
        <w:t>la</w:t>
      </w:r>
      <w:r>
        <w:rPr>
          <w:spacing w:val="67"/>
          <w:sz w:val="20"/>
        </w:rPr>
        <w:t> </w:t>
      </w:r>
      <w:r>
        <w:rPr>
          <w:sz w:val="20"/>
        </w:rPr>
        <w:t>convocatoria</w:t>
      </w:r>
      <w:r>
        <w:rPr>
          <w:spacing w:val="40"/>
          <w:sz w:val="20"/>
        </w:rPr>
        <w:t> </w:t>
      </w:r>
      <w:r>
        <w:rPr>
          <w:sz w:val="20"/>
        </w:rPr>
        <w:t>a</w:t>
      </w:r>
      <w:r>
        <w:rPr>
          <w:spacing w:val="67"/>
          <w:sz w:val="20"/>
        </w:rPr>
        <w:t> </w:t>
      </w:r>
      <w:r>
        <w:rPr>
          <w:sz w:val="20"/>
        </w:rPr>
        <w:t>la</w:t>
      </w:r>
      <w:r>
        <w:rPr>
          <w:spacing w:val="69"/>
          <w:sz w:val="20"/>
        </w:rPr>
        <w:t> </w:t>
      </w:r>
      <w:r>
        <w:rPr>
          <w:sz w:val="20"/>
        </w:rPr>
        <w:t>licitación</w:t>
      </w:r>
      <w:r>
        <w:rPr>
          <w:spacing w:val="40"/>
          <w:sz w:val="20"/>
        </w:rPr>
        <w:t> </w:t>
      </w:r>
      <w:r>
        <w:rPr>
          <w:sz w:val="20"/>
        </w:rPr>
        <w:t>e</w:t>
      </w:r>
      <w:r>
        <w:rPr>
          <w:spacing w:val="67"/>
          <w:sz w:val="20"/>
        </w:rPr>
        <w:t> </w:t>
      </w:r>
      <w:r>
        <w:rPr>
          <w:sz w:val="20"/>
        </w:rPr>
        <w:t>invitaciones</w:t>
      </w:r>
      <w:r>
        <w:rPr>
          <w:spacing w:val="40"/>
          <w:sz w:val="20"/>
        </w:rPr>
        <w:t> </w:t>
      </w:r>
      <w:r>
        <w:rPr>
          <w:sz w:val="20"/>
        </w:rPr>
        <w:t>a cuando menos tres personas,</w:t>
      </w:r>
      <w:r>
        <w:rPr>
          <w:spacing w:val="-4"/>
          <w:sz w:val="20"/>
        </w:rPr>
        <w:t> </w:t>
      </w:r>
      <w:r>
        <w:rPr>
          <w:sz w:val="20"/>
        </w:rPr>
        <w:t>así como los relativos al tipo de contrato de que se trate.</w:t>
      </w:r>
    </w:p>
    <w:p>
      <w:pPr>
        <w:pStyle w:val="BodyText"/>
        <w:spacing w:before="8"/>
      </w:pPr>
    </w:p>
    <w:p>
      <w:pPr>
        <w:pStyle w:val="BodyText"/>
        <w:ind w:left="1418" w:right="1128"/>
        <w:jc w:val="both"/>
      </w:pPr>
      <w:r>
        <w:rPr/>
        <w:t>Para los efectos de esta Ley, la convocatoria a la licitación, el contrato y sus anexos son los instrumentos</w:t>
      </w:r>
      <w:r>
        <w:rPr>
          <w:spacing w:val="40"/>
        </w:rPr>
        <w:t> </w:t>
      </w:r>
      <w:r>
        <w:rPr/>
        <w:t>que vinculan a las partes en sus derechos y obligaciones. Las estipulaciones que se establezcan en el contrato no deberán modificar las condiciones previstas en la convocatoria a la licitación y sus juntas de aclaraciones; en caso de discrepancia, prevalecerá lo estipulado en éstas.</w:t>
      </w:r>
    </w:p>
    <w:p>
      <w:pPr>
        <w:pStyle w:val="BodyText"/>
        <w:spacing w:before="12"/>
      </w:pPr>
    </w:p>
    <w:p>
      <w:pPr>
        <w:pStyle w:val="BodyText"/>
        <w:ind w:left="1418" w:right="1123"/>
        <w:jc w:val="both"/>
      </w:pPr>
      <w:r>
        <w:rPr/>
        <w:t>En la formalización de los contratos, podrán utilizarse los medios de comunicación electrónica que al efecto autorice la Contraloría.</w:t>
      </w:r>
    </w:p>
    <w:p>
      <w:pPr>
        <w:pStyle w:val="BodyText"/>
        <w:spacing w:before="6"/>
      </w:pPr>
    </w:p>
    <w:p>
      <w:pPr>
        <w:pStyle w:val="BodyText"/>
        <w:ind w:left="1418" w:right="1128"/>
        <w:jc w:val="both"/>
      </w:pPr>
      <w:r>
        <w:rPr>
          <w:rFonts w:ascii="Arial" w:hAnsi="Arial"/>
          <w:b/>
        </w:rPr>
        <w:t>Artículo 61. </w:t>
      </w:r>
      <w:r>
        <w:rPr/>
        <w:t>Con la notificación del fallo serán exigibles los derechos y obligaciones establecidos en las bases</w:t>
      </w:r>
      <w:r>
        <w:rPr>
          <w:spacing w:val="40"/>
        </w:rPr>
        <w:t> </w:t>
      </w:r>
      <w:r>
        <w:rPr/>
        <w:t>de</w:t>
      </w:r>
      <w:r>
        <w:rPr>
          <w:spacing w:val="40"/>
        </w:rPr>
        <w:t> </w:t>
      </w:r>
      <w:r>
        <w:rPr/>
        <w:t>la</w:t>
      </w:r>
      <w:r>
        <w:rPr>
          <w:spacing w:val="40"/>
        </w:rPr>
        <w:t> </w:t>
      </w:r>
      <w:r>
        <w:rPr/>
        <w:t>licitación</w:t>
      </w:r>
      <w:r>
        <w:rPr>
          <w:spacing w:val="40"/>
        </w:rPr>
        <w:t> </w:t>
      </w:r>
      <w:r>
        <w:rPr/>
        <w:t>y</w:t>
      </w:r>
      <w:r>
        <w:rPr>
          <w:spacing w:val="40"/>
        </w:rPr>
        <w:t> </w:t>
      </w:r>
      <w:r>
        <w:rPr/>
        <w:t>obligarán</w:t>
      </w:r>
      <w:r>
        <w:rPr>
          <w:spacing w:val="40"/>
        </w:rPr>
        <w:t> </w:t>
      </w:r>
      <w:r>
        <w:rPr/>
        <w:t>a</w:t>
      </w:r>
      <w:r>
        <w:rPr>
          <w:spacing w:val="40"/>
        </w:rPr>
        <w:t> </w:t>
      </w:r>
      <w:r>
        <w:rPr/>
        <w:t>la</w:t>
      </w:r>
      <w:r>
        <w:rPr>
          <w:spacing w:val="40"/>
        </w:rPr>
        <w:t> </w:t>
      </w:r>
      <w:r>
        <w:rPr/>
        <w:t>persona</w:t>
      </w:r>
      <w:r>
        <w:rPr>
          <w:spacing w:val="40"/>
        </w:rPr>
        <w:t> </w:t>
      </w:r>
      <w:r>
        <w:rPr/>
        <w:t>a</w:t>
      </w:r>
      <w:r>
        <w:rPr>
          <w:spacing w:val="40"/>
        </w:rPr>
        <w:t> </w:t>
      </w:r>
      <w:r>
        <w:rPr/>
        <w:t>quien</w:t>
      </w:r>
      <w:r>
        <w:rPr>
          <w:spacing w:val="40"/>
        </w:rPr>
        <w:t> </w:t>
      </w:r>
      <w:r>
        <w:rPr/>
        <w:t>se</w:t>
      </w:r>
      <w:r>
        <w:rPr>
          <w:spacing w:val="40"/>
        </w:rPr>
        <w:t> </w:t>
      </w:r>
      <w:r>
        <w:rPr/>
        <w:t>haya</w:t>
      </w:r>
      <w:r>
        <w:rPr>
          <w:spacing w:val="40"/>
        </w:rPr>
        <w:t> </w:t>
      </w:r>
      <w:r>
        <w:rPr/>
        <w:t>adjudicado,</w:t>
      </w:r>
      <w:r>
        <w:rPr>
          <w:spacing w:val="40"/>
        </w:rPr>
        <w:t> </w:t>
      </w:r>
      <w:r>
        <w:rPr/>
        <w:t>a</w:t>
      </w:r>
      <w:r>
        <w:rPr>
          <w:spacing w:val="40"/>
        </w:rPr>
        <w:t> </w:t>
      </w:r>
      <w:r>
        <w:rPr/>
        <w:t>firmar</w:t>
      </w:r>
      <w:r>
        <w:rPr>
          <w:spacing w:val="40"/>
        </w:rPr>
        <w:t> </w:t>
      </w:r>
      <w:r>
        <w:rPr/>
        <w:t>el</w:t>
      </w:r>
      <w:r>
        <w:rPr>
          <w:spacing w:val="40"/>
        </w:rPr>
        <w:t> </w:t>
      </w:r>
      <w:r>
        <w:rPr/>
        <w:t>contrato</w:t>
      </w:r>
      <w:r>
        <w:rPr>
          <w:spacing w:val="40"/>
        </w:rPr>
        <w:t> </w:t>
      </w:r>
      <w:r>
        <w:rPr/>
        <w:t>en</w:t>
      </w:r>
      <w:r>
        <w:rPr>
          <w:spacing w:val="40"/>
        </w:rPr>
        <w:t> </w:t>
      </w:r>
      <w:r>
        <w:rPr/>
        <w:t>la fecha,</w:t>
      </w:r>
      <w:r>
        <w:rPr>
          <w:spacing w:val="40"/>
        </w:rPr>
        <w:t> </w:t>
      </w:r>
      <w:r>
        <w:rPr/>
        <w:t>hora</w:t>
      </w:r>
      <w:r>
        <w:rPr>
          <w:spacing w:val="40"/>
        </w:rPr>
        <w:t> </w:t>
      </w:r>
      <w:r>
        <w:rPr/>
        <w:t>y</w:t>
      </w:r>
      <w:r>
        <w:rPr>
          <w:spacing w:val="40"/>
        </w:rPr>
        <w:t> </w:t>
      </w:r>
      <w:r>
        <w:rPr/>
        <w:t>lugar</w:t>
      </w:r>
      <w:r>
        <w:rPr>
          <w:spacing w:val="40"/>
        </w:rPr>
        <w:t> </w:t>
      </w:r>
      <w:r>
        <w:rPr/>
        <w:t>previstos</w:t>
      </w:r>
      <w:r>
        <w:rPr>
          <w:spacing w:val="40"/>
        </w:rPr>
        <w:t> </w:t>
      </w:r>
      <w:r>
        <w:rPr/>
        <w:t>en</w:t>
      </w:r>
      <w:r>
        <w:rPr>
          <w:spacing w:val="40"/>
        </w:rPr>
        <w:t> </w:t>
      </w:r>
      <w:r>
        <w:rPr/>
        <w:t>el</w:t>
      </w:r>
      <w:r>
        <w:rPr>
          <w:spacing w:val="40"/>
        </w:rPr>
        <w:t> </w:t>
      </w:r>
      <w:r>
        <w:rPr/>
        <w:t>propio</w:t>
      </w:r>
      <w:r>
        <w:rPr>
          <w:spacing w:val="40"/>
        </w:rPr>
        <w:t> </w:t>
      </w:r>
      <w:r>
        <w:rPr/>
        <w:t>fallo,</w:t>
      </w:r>
      <w:r>
        <w:rPr>
          <w:spacing w:val="40"/>
        </w:rPr>
        <w:t> </w:t>
      </w:r>
      <w:r>
        <w:rPr/>
        <w:t>o</w:t>
      </w:r>
      <w:r>
        <w:rPr>
          <w:spacing w:val="40"/>
        </w:rPr>
        <w:t> </w:t>
      </w:r>
      <w:r>
        <w:rPr/>
        <w:t>bien</w:t>
      </w:r>
      <w:r>
        <w:rPr>
          <w:spacing w:val="40"/>
        </w:rPr>
        <w:t> </w:t>
      </w:r>
      <w:r>
        <w:rPr/>
        <w:t>en</w:t>
      </w:r>
      <w:r>
        <w:rPr>
          <w:spacing w:val="40"/>
        </w:rPr>
        <w:t> </w:t>
      </w:r>
      <w:r>
        <w:rPr/>
        <w:t>la</w:t>
      </w:r>
      <w:r>
        <w:rPr>
          <w:spacing w:val="40"/>
        </w:rPr>
        <w:t> </w:t>
      </w:r>
      <w:r>
        <w:rPr/>
        <w:t>convocatoria</w:t>
      </w:r>
      <w:r>
        <w:rPr>
          <w:spacing w:val="40"/>
        </w:rPr>
        <w:t> </w:t>
      </w:r>
      <w:r>
        <w:rPr/>
        <w:t>a</w:t>
      </w:r>
      <w:r>
        <w:rPr>
          <w:spacing w:val="40"/>
        </w:rPr>
        <w:t> </w:t>
      </w:r>
      <w:r>
        <w:rPr/>
        <w:t>la</w:t>
      </w:r>
      <w:r>
        <w:rPr>
          <w:spacing w:val="40"/>
        </w:rPr>
        <w:t> </w:t>
      </w:r>
      <w:r>
        <w:rPr/>
        <w:t>licitación</w:t>
      </w:r>
      <w:r>
        <w:rPr>
          <w:spacing w:val="40"/>
        </w:rPr>
        <w:t> </w:t>
      </w:r>
      <w:r>
        <w:rPr/>
        <w:t>pública</w:t>
      </w:r>
      <w:r>
        <w:rPr>
          <w:spacing w:val="40"/>
        </w:rPr>
        <w:t> </w:t>
      </w:r>
      <w:r>
        <w:rPr/>
        <w:t>y</w:t>
      </w:r>
      <w:r>
        <w:rPr>
          <w:spacing w:val="40"/>
        </w:rPr>
        <w:t> </w:t>
      </w:r>
      <w:r>
        <w:rPr/>
        <w:t>en defecto de tales previsiones, dentro de los quince días naturales siguientes al de la citada notificación. Asimismo, con la</w:t>
      </w:r>
      <w:r>
        <w:rPr>
          <w:spacing w:val="40"/>
        </w:rPr>
        <w:t> </w:t>
      </w:r>
      <w:r>
        <w:rPr/>
        <w:t>notificación del fallo</w:t>
      </w:r>
      <w:r>
        <w:rPr>
          <w:spacing w:val="40"/>
        </w:rPr>
        <w:t> </w:t>
      </w:r>
      <w:r>
        <w:rPr/>
        <w:t>los convocantes realizarán la requisición de los bienes, arrendamientos o servicios de que se trate.</w:t>
      </w:r>
    </w:p>
    <w:p>
      <w:pPr>
        <w:pStyle w:val="BodyText"/>
        <w:spacing w:before="11"/>
      </w:pPr>
    </w:p>
    <w:p>
      <w:pPr>
        <w:pStyle w:val="BodyText"/>
        <w:ind w:left="1418" w:right="1128"/>
        <w:jc w:val="both"/>
      </w:pPr>
      <w:r>
        <w:rPr/>
        <w:t>Si</w:t>
      </w:r>
      <w:r>
        <w:rPr>
          <w:spacing w:val="40"/>
        </w:rPr>
        <w:t> </w:t>
      </w:r>
      <w:r>
        <w:rPr/>
        <w:t>el</w:t>
      </w:r>
      <w:r>
        <w:rPr>
          <w:spacing w:val="40"/>
        </w:rPr>
        <w:t> </w:t>
      </w:r>
      <w:r>
        <w:rPr/>
        <w:t>interesado</w:t>
      </w:r>
      <w:r>
        <w:rPr>
          <w:spacing w:val="40"/>
        </w:rPr>
        <w:t> </w:t>
      </w:r>
      <w:r>
        <w:rPr/>
        <w:t>no</w:t>
      </w:r>
      <w:r>
        <w:rPr>
          <w:spacing w:val="40"/>
        </w:rPr>
        <w:t> </w:t>
      </w:r>
      <w:r>
        <w:rPr/>
        <w:t>firma</w:t>
      </w:r>
      <w:r>
        <w:rPr>
          <w:spacing w:val="40"/>
        </w:rPr>
        <w:t> </w:t>
      </w:r>
      <w:r>
        <w:rPr/>
        <w:t>el</w:t>
      </w:r>
      <w:r>
        <w:rPr>
          <w:spacing w:val="40"/>
        </w:rPr>
        <w:t> </w:t>
      </w:r>
      <w:r>
        <w:rPr/>
        <w:t>contrato,</w:t>
      </w:r>
      <w:r>
        <w:rPr>
          <w:spacing w:val="40"/>
        </w:rPr>
        <w:t> </w:t>
      </w:r>
      <w:r>
        <w:rPr/>
        <w:t>o</w:t>
      </w:r>
      <w:r>
        <w:rPr>
          <w:spacing w:val="40"/>
        </w:rPr>
        <w:t> </w:t>
      </w:r>
      <w:r>
        <w:rPr/>
        <w:t>el</w:t>
      </w:r>
      <w:r>
        <w:rPr>
          <w:spacing w:val="40"/>
        </w:rPr>
        <w:t> </w:t>
      </w:r>
      <w:r>
        <w:rPr/>
        <w:t>contrato</w:t>
      </w:r>
      <w:r>
        <w:rPr>
          <w:spacing w:val="40"/>
        </w:rPr>
        <w:t> </w:t>
      </w:r>
      <w:r>
        <w:rPr/>
        <w:t>es</w:t>
      </w:r>
      <w:r>
        <w:rPr>
          <w:spacing w:val="40"/>
        </w:rPr>
        <w:t> </w:t>
      </w:r>
      <w:r>
        <w:rPr/>
        <w:t>rescindido y</w:t>
      </w:r>
      <w:r>
        <w:rPr>
          <w:spacing w:val="40"/>
        </w:rPr>
        <w:t> </w:t>
      </w:r>
      <w:r>
        <w:rPr/>
        <w:t>aún</w:t>
      </w:r>
      <w:r>
        <w:rPr>
          <w:spacing w:val="40"/>
        </w:rPr>
        <w:t> </w:t>
      </w:r>
      <w:r>
        <w:rPr/>
        <w:t>no</w:t>
      </w:r>
      <w:r>
        <w:rPr>
          <w:spacing w:val="40"/>
        </w:rPr>
        <w:t> </w:t>
      </w:r>
      <w:r>
        <w:rPr/>
        <w:t>se</w:t>
      </w:r>
      <w:r>
        <w:rPr>
          <w:spacing w:val="40"/>
        </w:rPr>
        <w:t> </w:t>
      </w:r>
      <w:r>
        <w:rPr/>
        <w:t>ha</w:t>
      </w:r>
      <w:r>
        <w:rPr>
          <w:spacing w:val="40"/>
        </w:rPr>
        <w:t> </w:t>
      </w:r>
      <w:r>
        <w:rPr/>
        <w:t>entregado</w:t>
      </w:r>
      <w:r>
        <w:rPr>
          <w:spacing w:val="40"/>
        </w:rPr>
        <w:t> </w:t>
      </w:r>
      <w:r>
        <w:rPr/>
        <w:t>el</w:t>
      </w:r>
      <w:r>
        <w:rPr>
          <w:spacing w:val="40"/>
        </w:rPr>
        <w:t> </w:t>
      </w:r>
      <w:r>
        <w:rPr/>
        <w:t>bien,</w:t>
      </w:r>
      <w:r>
        <w:rPr>
          <w:spacing w:val="40"/>
        </w:rPr>
        <w:t> </w:t>
      </w:r>
      <w:r>
        <w:rPr/>
        <w:t>o prestado el servicio o arrendamiento, por causas imputables al proveedor, se adjudicará al que haya</w:t>
      </w:r>
      <w:r>
        <w:rPr>
          <w:spacing w:val="40"/>
        </w:rPr>
        <w:t> </w:t>
      </w:r>
      <w:r>
        <w:rPr/>
        <w:t>quedado en segundo lugar, siempre que la diferencia en precio con respecto a la proposición inicialmente adjudicada no sea superior a un margen del diez por ciento. Tratándose de contrataciones en las que la evaluación se haya realizado mediante puntos y porcentajes o costo beneficio, se podrá adjudicar al</w:t>
      </w:r>
      <w:r>
        <w:rPr>
          <w:spacing w:val="40"/>
        </w:rPr>
        <w:t> </w:t>
      </w:r>
      <w:r>
        <w:rPr/>
        <w:t>segundo lugar,</w:t>
      </w:r>
      <w:r>
        <w:rPr>
          <w:spacing w:val="15"/>
        </w:rPr>
        <w:t> </w:t>
      </w:r>
      <w:r>
        <w:rPr/>
        <w:t>dentro</w:t>
      </w:r>
      <w:r>
        <w:rPr>
          <w:spacing w:val="16"/>
        </w:rPr>
        <w:t> </w:t>
      </w:r>
      <w:r>
        <w:rPr/>
        <w:t>del</w:t>
      </w:r>
      <w:r>
        <w:rPr>
          <w:spacing w:val="16"/>
        </w:rPr>
        <w:t> </w:t>
      </w:r>
      <w:r>
        <w:rPr/>
        <w:t>margen del</w:t>
      </w:r>
      <w:r>
        <w:rPr>
          <w:spacing w:val="14"/>
        </w:rPr>
        <w:t> </w:t>
      </w:r>
      <w:r>
        <w:rPr/>
        <w:t>diez</w:t>
      </w:r>
      <w:r>
        <w:rPr>
          <w:spacing w:val="16"/>
        </w:rPr>
        <w:t> </w:t>
      </w:r>
      <w:r>
        <w:rPr/>
        <w:t>por</w:t>
      </w:r>
      <w:r>
        <w:rPr>
          <w:spacing w:val="14"/>
        </w:rPr>
        <w:t> </w:t>
      </w:r>
      <w:r>
        <w:rPr/>
        <w:t>ciento de</w:t>
      </w:r>
      <w:r>
        <w:rPr>
          <w:spacing w:val="17"/>
        </w:rPr>
        <w:t> </w:t>
      </w:r>
      <w:r>
        <w:rPr/>
        <w:t>la</w:t>
      </w:r>
      <w:r>
        <w:rPr>
          <w:spacing w:val="17"/>
        </w:rPr>
        <w:t> </w:t>
      </w:r>
      <w:r>
        <w:rPr/>
        <w:t>puntuación, de</w:t>
      </w:r>
      <w:r>
        <w:rPr>
          <w:spacing w:val="15"/>
        </w:rPr>
        <w:t> </w:t>
      </w:r>
      <w:r>
        <w:rPr/>
        <w:t>conformidad con lo</w:t>
      </w:r>
      <w:r>
        <w:rPr>
          <w:spacing w:val="17"/>
        </w:rPr>
        <w:t> </w:t>
      </w:r>
      <w:r>
        <w:rPr/>
        <w:t>asentado en el fallo correspondiente, y así sucesivamente en caso de que este último no acepte la adjudicación.</w:t>
      </w:r>
    </w:p>
    <w:p>
      <w:pPr>
        <w:pStyle w:val="BodyText"/>
        <w:spacing w:before="8"/>
      </w:pPr>
    </w:p>
    <w:p>
      <w:pPr>
        <w:pStyle w:val="BodyText"/>
        <w:ind w:left="1418" w:right="1128"/>
        <w:jc w:val="both"/>
      </w:pPr>
      <w:r>
        <w:rPr>
          <w:rFonts w:ascii="Arial" w:hAnsi="Arial"/>
          <w:b/>
        </w:rPr>
        <w:t>Artículo 62.</w:t>
      </w:r>
      <w:r>
        <w:rPr>
          <w:rFonts w:ascii="Arial" w:hAnsi="Arial"/>
          <w:b/>
          <w:spacing w:val="40"/>
        </w:rPr>
        <w:t> </w:t>
      </w:r>
      <w:r>
        <w:rPr/>
        <w:t>El licitante a</w:t>
      </w:r>
      <w:r>
        <w:rPr>
          <w:spacing w:val="40"/>
        </w:rPr>
        <w:t> </w:t>
      </w:r>
      <w:r>
        <w:rPr/>
        <w:t>quien se hubiere adjudicado el contrato no estará obligado a suministrar los bienes,</w:t>
      </w:r>
      <w:r>
        <w:rPr>
          <w:spacing w:val="15"/>
        </w:rPr>
        <w:t> </w:t>
      </w:r>
      <w:r>
        <w:rPr/>
        <w:t>arrendamientos o</w:t>
      </w:r>
      <w:r>
        <w:rPr>
          <w:spacing w:val="25"/>
        </w:rPr>
        <w:t> </w:t>
      </w:r>
      <w:r>
        <w:rPr/>
        <w:t>a</w:t>
      </w:r>
      <w:r>
        <w:rPr>
          <w:spacing w:val="19"/>
        </w:rPr>
        <w:t> </w:t>
      </w:r>
      <w:r>
        <w:rPr/>
        <w:t>prestar</w:t>
      </w:r>
      <w:r>
        <w:rPr>
          <w:spacing w:val="16"/>
        </w:rPr>
        <w:t> </w:t>
      </w:r>
      <w:r>
        <w:rPr/>
        <w:t>el</w:t>
      </w:r>
      <w:r>
        <w:rPr>
          <w:spacing w:val="16"/>
        </w:rPr>
        <w:t> </w:t>
      </w:r>
      <w:r>
        <w:rPr/>
        <w:t>servicio,</w:t>
      </w:r>
      <w:r>
        <w:rPr>
          <w:spacing w:val="13"/>
        </w:rPr>
        <w:t> </w:t>
      </w:r>
      <w:r>
        <w:rPr/>
        <w:t>si</w:t>
      </w:r>
      <w:r>
        <w:rPr>
          <w:spacing w:val="19"/>
        </w:rPr>
        <w:t> </w:t>
      </w:r>
      <w:r>
        <w:rPr/>
        <w:t>el</w:t>
      </w:r>
      <w:r>
        <w:rPr>
          <w:spacing w:val="21"/>
        </w:rPr>
        <w:t> </w:t>
      </w:r>
      <w:r>
        <w:rPr/>
        <w:t>convocante,</w:t>
      </w:r>
      <w:r>
        <w:rPr>
          <w:spacing w:val="12"/>
        </w:rPr>
        <w:t> </w:t>
      </w:r>
      <w:r>
        <w:rPr/>
        <w:t>por</w:t>
      </w:r>
      <w:r>
        <w:rPr>
          <w:spacing w:val="18"/>
        </w:rPr>
        <w:t> </w:t>
      </w:r>
      <w:r>
        <w:rPr/>
        <w:t>causas</w:t>
      </w:r>
      <w:r>
        <w:rPr>
          <w:spacing w:val="16"/>
        </w:rPr>
        <w:t> </w:t>
      </w:r>
      <w:r>
        <w:rPr/>
        <w:t>imputables</w:t>
      </w:r>
      <w:r>
        <w:rPr>
          <w:spacing w:val="14"/>
        </w:rPr>
        <w:t> </w:t>
      </w:r>
      <w:r>
        <w:rPr/>
        <w:t>al</w:t>
      </w:r>
      <w:r>
        <w:rPr>
          <w:spacing w:val="16"/>
        </w:rPr>
        <w:t> </w:t>
      </w:r>
      <w:r>
        <w:rPr/>
        <w:t>mismo,</w:t>
      </w:r>
      <w:r>
        <w:rPr>
          <w:spacing w:val="27"/>
        </w:rPr>
        <w:t> </w:t>
      </w:r>
      <w:r>
        <w:rPr/>
        <w:t>no firma el contrato.</w:t>
      </w:r>
    </w:p>
    <w:p>
      <w:pPr>
        <w:pStyle w:val="BodyText"/>
        <w:spacing w:before="230"/>
        <w:ind w:left="1418" w:right="1130"/>
        <w:jc w:val="both"/>
      </w:pPr>
      <w:r>
        <w:rPr/>
        <w:t>En este</w:t>
      </w:r>
      <w:r>
        <w:rPr>
          <w:spacing w:val="-5"/>
        </w:rPr>
        <w:t> </w:t>
      </w:r>
      <w:r>
        <w:rPr/>
        <w:t>supuesto,</w:t>
      </w:r>
      <w:r>
        <w:rPr>
          <w:spacing w:val="-7"/>
        </w:rPr>
        <w:t> </w:t>
      </w:r>
      <w:r>
        <w:rPr/>
        <w:t>el</w:t>
      </w:r>
      <w:r>
        <w:rPr>
          <w:spacing w:val="-1"/>
        </w:rPr>
        <w:t> </w:t>
      </w:r>
      <w:r>
        <w:rPr/>
        <w:t>convocante,</w:t>
      </w:r>
      <w:r>
        <w:rPr>
          <w:spacing w:val="-9"/>
        </w:rPr>
        <w:t> </w:t>
      </w:r>
      <w:r>
        <w:rPr/>
        <w:t>a solicitud</w:t>
      </w:r>
      <w:r>
        <w:rPr>
          <w:spacing w:val="-5"/>
        </w:rPr>
        <w:t> </w:t>
      </w:r>
      <w:r>
        <w:rPr/>
        <w:t>escrita</w:t>
      </w:r>
      <w:r>
        <w:rPr>
          <w:spacing w:val="-5"/>
        </w:rPr>
        <w:t> </w:t>
      </w:r>
      <w:r>
        <w:rPr/>
        <w:t>del</w:t>
      </w:r>
      <w:r>
        <w:rPr>
          <w:spacing w:val="-1"/>
        </w:rPr>
        <w:t> </w:t>
      </w:r>
      <w:r>
        <w:rPr/>
        <w:t>licitante,</w:t>
      </w:r>
      <w:r>
        <w:rPr>
          <w:spacing w:val="-2"/>
        </w:rPr>
        <w:t> </w:t>
      </w:r>
      <w:r>
        <w:rPr/>
        <w:t>cubrirá</w:t>
      </w:r>
      <w:r>
        <w:rPr>
          <w:spacing w:val="-2"/>
        </w:rPr>
        <w:t> </w:t>
      </w:r>
      <w:r>
        <w:rPr/>
        <w:t>los gastos</w:t>
      </w:r>
      <w:r>
        <w:rPr>
          <w:spacing w:val="-3"/>
        </w:rPr>
        <w:t> </w:t>
      </w:r>
      <w:r>
        <w:rPr/>
        <w:t>no recuperables en que se hubiere incurrido para preparar y elaborar su proposición, siempre que éstos sean razonables, estén debidamente comprobados y se relacionen directamente</w:t>
      </w:r>
      <w:r>
        <w:rPr>
          <w:spacing w:val="-4"/>
        </w:rPr>
        <w:t> </w:t>
      </w:r>
      <w:r>
        <w:rPr/>
        <w:t>con la licitación de que se trate.</w:t>
      </w:r>
    </w:p>
    <w:p>
      <w:pPr>
        <w:pStyle w:val="BodyText"/>
        <w:spacing w:before="11"/>
      </w:pPr>
    </w:p>
    <w:p>
      <w:pPr>
        <w:pStyle w:val="BodyText"/>
        <w:ind w:left="1418" w:right="1123"/>
        <w:jc w:val="both"/>
      </w:pPr>
      <w:r>
        <w:rPr/>
        <w:t>El atraso del Convocante en la entrega de anticipos, prorrogará en igual plazo, la fecha de cumplimiento de las obligaciones a cargo del proveedor.</w:t>
      </w:r>
    </w:p>
    <w:p>
      <w:pPr>
        <w:pStyle w:val="BodyText"/>
        <w:spacing w:before="6"/>
      </w:pPr>
    </w:p>
    <w:p>
      <w:pPr>
        <w:pStyle w:val="BodyText"/>
        <w:ind w:left="1418" w:right="1127"/>
        <w:jc w:val="both"/>
      </w:pPr>
      <w:r>
        <w:rPr>
          <w:rFonts w:ascii="Arial" w:hAnsi="Arial"/>
          <w:b/>
        </w:rPr>
        <w:t>Artículo</w:t>
      </w:r>
      <w:r>
        <w:rPr>
          <w:rFonts w:ascii="Arial" w:hAnsi="Arial"/>
          <w:b/>
          <w:spacing w:val="-1"/>
        </w:rPr>
        <w:t> </w:t>
      </w:r>
      <w:r>
        <w:rPr>
          <w:rFonts w:ascii="Arial" w:hAnsi="Arial"/>
          <w:b/>
        </w:rPr>
        <w:t>63. </w:t>
      </w:r>
      <w:r>
        <w:rPr/>
        <w:t>Los</w:t>
      </w:r>
      <w:r>
        <w:rPr>
          <w:spacing w:val="36"/>
        </w:rPr>
        <w:t> </w:t>
      </w:r>
      <w:r>
        <w:rPr/>
        <w:t>derechos y obligaciones que se deriven de los contratos de adquisiciones, arrendamientos</w:t>
      </w:r>
      <w:r>
        <w:rPr>
          <w:spacing w:val="40"/>
        </w:rPr>
        <w:t> </w:t>
      </w:r>
      <w:r>
        <w:rPr/>
        <w:t>y servicios no podrán ser cedidos por el proveedor a favor de cualquier otra persona física o moral, con excepción de los derechos de cobro en cuyo caso deberá contar con el consentimiento escrito</w:t>
      </w:r>
      <w:r>
        <w:rPr>
          <w:spacing w:val="40"/>
        </w:rPr>
        <w:t> </w:t>
      </w:r>
      <w:r>
        <w:rPr/>
        <w:t>del convocante de que se trate.</w:t>
      </w:r>
    </w:p>
    <w:p>
      <w:pPr>
        <w:pStyle w:val="BodyText"/>
        <w:spacing w:before="4"/>
      </w:pPr>
    </w:p>
    <w:p>
      <w:pPr>
        <w:pStyle w:val="BodyText"/>
        <w:spacing w:before="1"/>
        <w:ind w:left="1418" w:right="1128"/>
        <w:jc w:val="both"/>
      </w:pPr>
      <w:r>
        <w:rPr>
          <w:rFonts w:ascii="Arial" w:hAnsi="Arial"/>
          <w:b/>
        </w:rPr>
        <w:t>Artículo 64. </w:t>
      </w:r>
      <w:r>
        <w:rPr/>
        <w:t>En las adquisiciones, arrendamientos y servicios previstos en esta Ley, se deberá pactar en el contrato preferentemente la condición de precio fijo. Sin embargo, en casos justificados, podrán pactarse decrementos o incrementos a los precios, para lo cual el convocante establecerá en la convocatoria a la licitación y en las de invitación, una misma fórmula o mecanismo</w:t>
      </w:r>
      <w:r>
        <w:rPr>
          <w:spacing w:val="-4"/>
        </w:rPr>
        <w:t> </w:t>
      </w:r>
      <w:r>
        <w:rPr/>
        <w:t>de ajuste, debiendo</w:t>
      </w:r>
      <w:r>
        <w:rPr>
          <w:spacing w:val="-1"/>
        </w:rPr>
        <w:t> </w:t>
      </w:r>
      <w:r>
        <w:rPr/>
        <w:t>considerar entre otros aspectos, los siguientes:</w:t>
      </w:r>
    </w:p>
    <w:p>
      <w:pPr>
        <w:pStyle w:val="BodyText"/>
        <w:spacing w:before="7"/>
      </w:pPr>
    </w:p>
    <w:p>
      <w:pPr>
        <w:pStyle w:val="ListParagraph"/>
        <w:numPr>
          <w:ilvl w:val="0"/>
          <w:numId w:val="23"/>
        </w:numPr>
        <w:tabs>
          <w:tab w:pos="2126" w:val="left" w:leader="none"/>
        </w:tabs>
        <w:spacing w:line="240" w:lineRule="auto" w:before="0" w:after="0"/>
        <w:ind w:left="2126" w:right="0" w:hanging="708"/>
        <w:jc w:val="left"/>
        <w:rPr>
          <w:sz w:val="20"/>
        </w:rPr>
      </w:pPr>
      <w:r>
        <w:rPr>
          <w:sz w:val="20"/>
        </w:rPr>
        <w:t>La</w:t>
      </w:r>
      <w:r>
        <w:rPr>
          <w:spacing w:val="-8"/>
          <w:sz w:val="20"/>
        </w:rPr>
        <w:t> </w:t>
      </w:r>
      <w:r>
        <w:rPr>
          <w:sz w:val="20"/>
        </w:rPr>
        <w:t>fecha</w:t>
      </w:r>
      <w:r>
        <w:rPr>
          <w:spacing w:val="-8"/>
          <w:sz w:val="20"/>
        </w:rPr>
        <w:t> </w:t>
      </w:r>
      <w:r>
        <w:rPr>
          <w:sz w:val="20"/>
        </w:rPr>
        <w:t>inicial</w:t>
      </w:r>
      <w:r>
        <w:rPr>
          <w:spacing w:val="-9"/>
          <w:sz w:val="20"/>
        </w:rPr>
        <w:t> </w:t>
      </w:r>
      <w:r>
        <w:rPr>
          <w:sz w:val="20"/>
        </w:rPr>
        <w:t>de</w:t>
      </w:r>
      <w:r>
        <w:rPr>
          <w:spacing w:val="-5"/>
          <w:sz w:val="20"/>
        </w:rPr>
        <w:t> </w:t>
      </w:r>
      <w:r>
        <w:rPr>
          <w:sz w:val="20"/>
        </w:rPr>
        <w:t>aplicación,</w:t>
      </w:r>
      <w:r>
        <w:rPr>
          <w:spacing w:val="-4"/>
          <w:sz w:val="20"/>
        </w:rPr>
        <w:t> </w:t>
      </w:r>
      <w:r>
        <w:rPr>
          <w:sz w:val="20"/>
        </w:rPr>
        <w:t>que</w:t>
      </w:r>
      <w:r>
        <w:rPr>
          <w:spacing w:val="-12"/>
          <w:sz w:val="20"/>
        </w:rPr>
        <w:t> </w:t>
      </w:r>
      <w:r>
        <w:rPr>
          <w:sz w:val="20"/>
        </w:rPr>
        <w:t>será</w:t>
      </w:r>
      <w:r>
        <w:rPr>
          <w:spacing w:val="-5"/>
          <w:sz w:val="20"/>
        </w:rPr>
        <w:t> </w:t>
      </w:r>
      <w:r>
        <w:rPr>
          <w:sz w:val="20"/>
        </w:rPr>
        <w:t>la</w:t>
      </w:r>
      <w:r>
        <w:rPr>
          <w:spacing w:val="-4"/>
          <w:sz w:val="20"/>
        </w:rPr>
        <w:t> </w:t>
      </w:r>
      <w:r>
        <w:rPr>
          <w:sz w:val="20"/>
        </w:rPr>
        <w:t>del</w:t>
      </w:r>
      <w:r>
        <w:rPr>
          <w:spacing w:val="-5"/>
          <w:sz w:val="20"/>
        </w:rPr>
        <w:t> </w:t>
      </w:r>
      <w:r>
        <w:rPr>
          <w:sz w:val="20"/>
        </w:rPr>
        <w:t>acto</w:t>
      </w:r>
      <w:r>
        <w:rPr>
          <w:spacing w:val="-9"/>
          <w:sz w:val="20"/>
        </w:rPr>
        <w:t> </w:t>
      </w:r>
      <w:r>
        <w:rPr>
          <w:sz w:val="20"/>
        </w:rPr>
        <w:t>de</w:t>
      </w:r>
      <w:r>
        <w:rPr>
          <w:spacing w:val="-7"/>
          <w:sz w:val="20"/>
        </w:rPr>
        <w:t> </w:t>
      </w:r>
      <w:r>
        <w:rPr>
          <w:sz w:val="20"/>
        </w:rPr>
        <w:t>presentación</w:t>
      </w:r>
      <w:r>
        <w:rPr>
          <w:spacing w:val="-11"/>
          <w:sz w:val="20"/>
        </w:rPr>
        <w:t> </w:t>
      </w:r>
      <w:r>
        <w:rPr>
          <w:sz w:val="20"/>
        </w:rPr>
        <w:t>y</w:t>
      </w:r>
      <w:r>
        <w:rPr>
          <w:spacing w:val="-7"/>
          <w:sz w:val="20"/>
        </w:rPr>
        <w:t> </w:t>
      </w:r>
      <w:r>
        <w:rPr>
          <w:sz w:val="20"/>
        </w:rPr>
        <w:t>apertura</w:t>
      </w:r>
      <w:r>
        <w:rPr>
          <w:spacing w:val="-9"/>
          <w:sz w:val="20"/>
        </w:rPr>
        <w:t> </w:t>
      </w:r>
      <w:r>
        <w:rPr>
          <w:sz w:val="20"/>
        </w:rPr>
        <w:t>de</w:t>
      </w:r>
      <w:r>
        <w:rPr>
          <w:spacing w:val="-7"/>
          <w:sz w:val="20"/>
        </w:rPr>
        <w:t> </w:t>
      </w:r>
      <w:r>
        <w:rPr>
          <w:spacing w:val="-2"/>
          <w:sz w:val="20"/>
        </w:rPr>
        <w:t>proposiciones;</w:t>
      </w:r>
    </w:p>
    <w:p>
      <w:pPr>
        <w:pStyle w:val="BodyText"/>
        <w:spacing w:before="11"/>
      </w:pPr>
    </w:p>
    <w:p>
      <w:pPr>
        <w:pStyle w:val="ListParagraph"/>
        <w:numPr>
          <w:ilvl w:val="0"/>
          <w:numId w:val="23"/>
        </w:numPr>
        <w:tabs>
          <w:tab w:pos="2126" w:val="left" w:leader="none"/>
        </w:tabs>
        <w:spacing w:line="240" w:lineRule="auto" w:before="0" w:after="0"/>
        <w:ind w:left="2126" w:right="0" w:hanging="708"/>
        <w:jc w:val="left"/>
        <w:rPr>
          <w:sz w:val="20"/>
        </w:rPr>
      </w:pPr>
      <w:r>
        <w:rPr>
          <w:sz w:val="20"/>
        </w:rPr>
        <w:t>Plazos</w:t>
      </w:r>
      <w:r>
        <w:rPr>
          <w:spacing w:val="-4"/>
          <w:sz w:val="20"/>
        </w:rPr>
        <w:t> </w:t>
      </w:r>
      <w:r>
        <w:rPr>
          <w:sz w:val="20"/>
        </w:rPr>
        <w:t>y</w:t>
      </w:r>
      <w:r>
        <w:rPr>
          <w:spacing w:val="-8"/>
          <w:sz w:val="20"/>
        </w:rPr>
        <w:t> </w:t>
      </w:r>
      <w:r>
        <w:rPr>
          <w:sz w:val="20"/>
        </w:rPr>
        <w:t>fechas</w:t>
      </w:r>
      <w:r>
        <w:rPr>
          <w:spacing w:val="-8"/>
          <w:sz w:val="20"/>
        </w:rPr>
        <w:t> </w:t>
      </w:r>
      <w:r>
        <w:rPr>
          <w:sz w:val="20"/>
        </w:rPr>
        <w:t>para</w:t>
      </w:r>
      <w:r>
        <w:rPr>
          <w:spacing w:val="-9"/>
          <w:sz w:val="20"/>
        </w:rPr>
        <w:t> </w:t>
      </w:r>
      <w:r>
        <w:rPr>
          <w:sz w:val="20"/>
        </w:rPr>
        <w:t>realizar</w:t>
      </w:r>
      <w:r>
        <w:rPr>
          <w:spacing w:val="-10"/>
          <w:sz w:val="20"/>
        </w:rPr>
        <w:t> </w:t>
      </w:r>
      <w:r>
        <w:rPr>
          <w:sz w:val="20"/>
        </w:rPr>
        <w:t>la</w:t>
      </w:r>
      <w:r>
        <w:rPr>
          <w:spacing w:val="-8"/>
          <w:sz w:val="20"/>
        </w:rPr>
        <w:t> </w:t>
      </w:r>
      <w:r>
        <w:rPr>
          <w:sz w:val="20"/>
        </w:rPr>
        <w:t>revisión</w:t>
      </w:r>
      <w:r>
        <w:rPr>
          <w:spacing w:val="-9"/>
          <w:sz w:val="20"/>
        </w:rPr>
        <w:t> </w:t>
      </w:r>
      <w:r>
        <w:rPr>
          <w:sz w:val="20"/>
        </w:rPr>
        <w:t>de</w:t>
      </w:r>
      <w:r>
        <w:rPr>
          <w:spacing w:val="-5"/>
          <w:sz w:val="20"/>
        </w:rPr>
        <w:t> </w:t>
      </w:r>
      <w:r>
        <w:rPr>
          <w:sz w:val="20"/>
        </w:rPr>
        <w:t>los</w:t>
      </w:r>
      <w:r>
        <w:rPr>
          <w:spacing w:val="-6"/>
          <w:sz w:val="20"/>
        </w:rPr>
        <w:t> </w:t>
      </w:r>
      <w:r>
        <w:rPr>
          <w:sz w:val="20"/>
        </w:rPr>
        <w:t>precios</w:t>
      </w:r>
      <w:r>
        <w:rPr>
          <w:spacing w:val="-6"/>
          <w:sz w:val="20"/>
        </w:rPr>
        <w:t> </w:t>
      </w:r>
      <w:r>
        <w:rPr>
          <w:spacing w:val="-2"/>
          <w:sz w:val="20"/>
        </w:rPr>
        <w:t>pactados;</w:t>
      </w:r>
    </w:p>
    <w:p>
      <w:pPr>
        <w:pStyle w:val="BodyText"/>
        <w:spacing w:before="10"/>
      </w:pPr>
    </w:p>
    <w:p>
      <w:pPr>
        <w:pStyle w:val="ListParagraph"/>
        <w:numPr>
          <w:ilvl w:val="0"/>
          <w:numId w:val="23"/>
        </w:numPr>
        <w:tabs>
          <w:tab w:pos="2126" w:val="left" w:leader="none"/>
        </w:tabs>
        <w:spacing w:line="240" w:lineRule="auto" w:before="0" w:after="0"/>
        <w:ind w:left="1418" w:right="1130" w:firstLine="0"/>
        <w:jc w:val="left"/>
        <w:rPr>
          <w:sz w:val="20"/>
        </w:rPr>
      </w:pPr>
      <w:r>
        <w:rPr>
          <w:sz w:val="20"/>
        </w:rPr>
        <w:t>Los</w:t>
      </w:r>
      <w:r>
        <w:rPr>
          <w:spacing w:val="22"/>
          <w:sz w:val="20"/>
        </w:rPr>
        <w:t> </w:t>
      </w:r>
      <w:r>
        <w:rPr>
          <w:sz w:val="20"/>
        </w:rPr>
        <w:t>componentes que</w:t>
      </w:r>
      <w:r>
        <w:rPr>
          <w:spacing w:val="25"/>
          <w:sz w:val="20"/>
        </w:rPr>
        <w:t> </w:t>
      </w:r>
      <w:r>
        <w:rPr>
          <w:sz w:val="20"/>
        </w:rPr>
        <w:t>integran la</w:t>
      </w:r>
      <w:r>
        <w:rPr>
          <w:spacing w:val="20"/>
          <w:sz w:val="20"/>
        </w:rPr>
        <w:t> </w:t>
      </w:r>
      <w:r>
        <w:rPr>
          <w:sz w:val="20"/>
        </w:rPr>
        <w:t>fórmula o</w:t>
      </w:r>
      <w:r>
        <w:rPr>
          <w:spacing w:val="20"/>
          <w:sz w:val="20"/>
        </w:rPr>
        <w:t> </w:t>
      </w:r>
      <w:r>
        <w:rPr>
          <w:sz w:val="20"/>
        </w:rPr>
        <w:t>mecanismo, así</w:t>
      </w:r>
      <w:r>
        <w:rPr>
          <w:spacing w:val="21"/>
          <w:sz w:val="20"/>
        </w:rPr>
        <w:t> </w:t>
      </w:r>
      <w:r>
        <w:rPr>
          <w:sz w:val="20"/>
        </w:rPr>
        <w:t>como el</w:t>
      </w:r>
      <w:r>
        <w:rPr>
          <w:spacing w:val="22"/>
          <w:sz w:val="20"/>
        </w:rPr>
        <w:t> </w:t>
      </w:r>
      <w:r>
        <w:rPr>
          <w:sz w:val="20"/>
        </w:rPr>
        <w:t>valor porcentual de</w:t>
      </w:r>
      <w:r>
        <w:rPr>
          <w:spacing w:val="21"/>
          <w:sz w:val="20"/>
        </w:rPr>
        <w:t> </w:t>
      </w:r>
      <w:r>
        <w:rPr>
          <w:sz w:val="20"/>
        </w:rPr>
        <w:t>cada</w:t>
      </w:r>
      <w:r>
        <w:rPr>
          <w:spacing w:val="-1"/>
          <w:sz w:val="20"/>
        </w:rPr>
        <w:t> </w:t>
      </w:r>
      <w:r>
        <w:rPr>
          <w:sz w:val="20"/>
        </w:rPr>
        <w:t>uno de ellos; y</w:t>
      </w:r>
    </w:p>
    <w:p>
      <w:pPr>
        <w:pStyle w:val="ListParagraph"/>
        <w:spacing w:after="0" w:line="240" w:lineRule="auto"/>
        <w:jc w:val="left"/>
        <w:rPr>
          <w:sz w:val="20"/>
        </w:rPr>
        <w:sectPr>
          <w:pgSz w:w="12250" w:h="15820"/>
          <w:pgMar w:header="2" w:footer="857" w:top="1680" w:bottom="1120" w:left="0" w:right="0"/>
        </w:sectPr>
      </w:pPr>
    </w:p>
    <w:p>
      <w:pPr>
        <w:pStyle w:val="ListParagraph"/>
        <w:numPr>
          <w:ilvl w:val="0"/>
          <w:numId w:val="23"/>
        </w:numPr>
        <w:tabs>
          <w:tab w:pos="2124" w:val="left" w:leader="none"/>
        </w:tabs>
        <w:spacing w:line="240" w:lineRule="auto" w:before="160" w:after="0"/>
        <w:ind w:left="1418" w:right="1129" w:firstLine="0"/>
        <w:jc w:val="both"/>
        <w:rPr>
          <w:sz w:val="20"/>
        </w:rPr>
      </w:pPr>
      <w:r>
        <w:rPr>
          <w:sz w:val="20"/>
        </w:rPr>
        <w:t>Los</w:t>
      </w:r>
      <w:r>
        <w:rPr>
          <w:spacing w:val="40"/>
          <w:sz w:val="20"/>
        </w:rPr>
        <w:t> </w:t>
      </w:r>
      <w:r>
        <w:rPr>
          <w:sz w:val="20"/>
        </w:rPr>
        <w:t>índices</w:t>
      </w:r>
      <w:r>
        <w:rPr>
          <w:spacing w:val="40"/>
          <w:sz w:val="20"/>
        </w:rPr>
        <w:t> </w:t>
      </w:r>
      <w:r>
        <w:rPr>
          <w:sz w:val="20"/>
        </w:rPr>
        <w:t>de</w:t>
      </w:r>
      <w:r>
        <w:rPr>
          <w:spacing w:val="40"/>
          <w:sz w:val="20"/>
        </w:rPr>
        <w:t> </w:t>
      </w:r>
      <w:r>
        <w:rPr>
          <w:sz w:val="20"/>
        </w:rPr>
        <w:t>precio</w:t>
      </w:r>
      <w:r>
        <w:rPr>
          <w:spacing w:val="39"/>
          <w:sz w:val="20"/>
        </w:rPr>
        <w:t> </w:t>
      </w:r>
      <w:r>
        <w:rPr>
          <w:sz w:val="20"/>
        </w:rPr>
        <w:t>o</w:t>
      </w:r>
      <w:r>
        <w:rPr>
          <w:spacing w:val="40"/>
          <w:sz w:val="20"/>
        </w:rPr>
        <w:t> </w:t>
      </w:r>
      <w:r>
        <w:rPr>
          <w:sz w:val="20"/>
        </w:rPr>
        <w:t>de</w:t>
      </w:r>
      <w:r>
        <w:rPr>
          <w:spacing w:val="40"/>
          <w:sz w:val="20"/>
        </w:rPr>
        <w:t> </w:t>
      </w:r>
      <w:r>
        <w:rPr>
          <w:sz w:val="20"/>
        </w:rPr>
        <w:t>referencia</w:t>
      </w:r>
      <w:r>
        <w:rPr>
          <w:spacing w:val="35"/>
          <w:sz w:val="20"/>
        </w:rPr>
        <w:t> </w:t>
      </w:r>
      <w:r>
        <w:rPr>
          <w:sz w:val="20"/>
        </w:rPr>
        <w:t>de</w:t>
      </w:r>
      <w:r>
        <w:rPr>
          <w:spacing w:val="40"/>
          <w:sz w:val="20"/>
        </w:rPr>
        <w:t> </w:t>
      </w:r>
      <w:r>
        <w:rPr>
          <w:sz w:val="20"/>
        </w:rPr>
        <w:t>los</w:t>
      </w:r>
      <w:r>
        <w:rPr>
          <w:spacing w:val="40"/>
          <w:sz w:val="20"/>
        </w:rPr>
        <w:t> </w:t>
      </w:r>
      <w:r>
        <w:rPr>
          <w:sz w:val="20"/>
        </w:rPr>
        <w:t>componentes</w:t>
      </w:r>
      <w:r>
        <w:rPr>
          <w:spacing w:val="34"/>
          <w:sz w:val="20"/>
        </w:rPr>
        <w:t> </w:t>
      </w:r>
      <w:r>
        <w:rPr>
          <w:sz w:val="20"/>
        </w:rPr>
        <w:t>aplicables</w:t>
      </w:r>
      <w:r>
        <w:rPr>
          <w:spacing w:val="39"/>
          <w:sz w:val="20"/>
        </w:rPr>
        <w:t> </w:t>
      </w:r>
      <w:r>
        <w:rPr>
          <w:sz w:val="20"/>
        </w:rPr>
        <w:t>para</w:t>
      </w:r>
      <w:r>
        <w:rPr>
          <w:spacing w:val="39"/>
          <w:sz w:val="20"/>
        </w:rPr>
        <w:t> </w:t>
      </w:r>
      <w:r>
        <w:rPr>
          <w:sz w:val="20"/>
        </w:rPr>
        <w:t>el</w:t>
      </w:r>
      <w:r>
        <w:rPr>
          <w:spacing w:val="40"/>
          <w:sz w:val="20"/>
        </w:rPr>
        <w:t> </w:t>
      </w:r>
      <w:r>
        <w:rPr>
          <w:sz w:val="20"/>
        </w:rPr>
        <w:t>cálculo</w:t>
      </w:r>
      <w:r>
        <w:rPr>
          <w:spacing w:val="37"/>
          <w:sz w:val="20"/>
        </w:rPr>
        <w:t> </w:t>
      </w:r>
      <w:r>
        <w:rPr>
          <w:sz w:val="20"/>
        </w:rPr>
        <w:t>de</w:t>
      </w:r>
      <w:r>
        <w:rPr>
          <w:spacing w:val="40"/>
          <w:sz w:val="20"/>
        </w:rPr>
        <w:t> </w:t>
      </w:r>
      <w:r>
        <w:rPr>
          <w:sz w:val="20"/>
        </w:rPr>
        <w:t>ajuste, que deberán provenir de publicaciones, elegidos con criterios de oportunidad, confiabilidad, imparcialidad y </w:t>
      </w:r>
      <w:r>
        <w:rPr>
          <w:spacing w:val="-2"/>
          <w:sz w:val="20"/>
        </w:rPr>
        <w:t>disponibilidad.</w:t>
      </w:r>
    </w:p>
    <w:p>
      <w:pPr>
        <w:pStyle w:val="BodyText"/>
        <w:spacing w:before="33"/>
      </w:pPr>
    </w:p>
    <w:p>
      <w:pPr>
        <w:pStyle w:val="BodyText"/>
        <w:ind w:left="1418" w:right="1125"/>
        <w:jc w:val="both"/>
      </w:pPr>
      <w:r>
        <w:rPr/>
        <w:t>Cuando con posterioridad a la adjudicación de un contrato se presenten circunstancias económicas de tipo general, como resultado de situaciones supervinientes ajenas a la responsabilidad de las partes, que provoquen directamente un aumento o reducción en los precios de los bienes, arrendamientos o servicios aún no entregados o prestados, o aún no pagados y que por tal razón, no pudieron haber sido objeto de consideración en la proposición que sirvió de base para la adjudicación del contrato correspondiente, los convocantes,</w:t>
      </w:r>
      <w:r>
        <w:rPr>
          <w:spacing w:val="40"/>
        </w:rPr>
        <w:t> </w:t>
      </w:r>
      <w:r>
        <w:rPr/>
        <w:t>podrán</w:t>
      </w:r>
      <w:r>
        <w:rPr>
          <w:spacing w:val="40"/>
        </w:rPr>
        <w:t> </w:t>
      </w:r>
      <w:r>
        <w:rPr/>
        <w:t>reconocer</w:t>
      </w:r>
      <w:r>
        <w:rPr>
          <w:spacing w:val="40"/>
        </w:rPr>
        <w:t> </w:t>
      </w:r>
      <w:r>
        <w:rPr/>
        <w:t>incrementos</w:t>
      </w:r>
      <w:r>
        <w:rPr>
          <w:spacing w:val="40"/>
        </w:rPr>
        <w:t> </w:t>
      </w:r>
      <w:r>
        <w:rPr/>
        <w:t>o</w:t>
      </w:r>
      <w:r>
        <w:rPr>
          <w:spacing w:val="40"/>
        </w:rPr>
        <w:t> </w:t>
      </w:r>
      <w:r>
        <w:rPr/>
        <w:t>requerir</w:t>
      </w:r>
      <w:r>
        <w:rPr>
          <w:spacing w:val="40"/>
        </w:rPr>
        <w:t> </w:t>
      </w:r>
      <w:r>
        <w:rPr/>
        <w:t>reducciones,</w:t>
      </w:r>
      <w:r>
        <w:rPr>
          <w:spacing w:val="40"/>
        </w:rPr>
        <w:t> </w:t>
      </w:r>
      <w:r>
        <w:rPr/>
        <w:t>conforme</w:t>
      </w:r>
      <w:r>
        <w:rPr>
          <w:spacing w:val="40"/>
        </w:rPr>
        <w:t> </w:t>
      </w:r>
      <w:r>
        <w:rPr/>
        <w:t>a</w:t>
      </w:r>
      <w:r>
        <w:rPr>
          <w:spacing w:val="40"/>
        </w:rPr>
        <w:t> </w:t>
      </w:r>
      <w:r>
        <w:rPr/>
        <w:t>los</w:t>
      </w:r>
      <w:r>
        <w:rPr>
          <w:spacing w:val="40"/>
        </w:rPr>
        <w:t> </w:t>
      </w:r>
      <w:r>
        <w:rPr/>
        <w:t>lineamientos</w:t>
      </w:r>
      <w:r>
        <w:rPr>
          <w:spacing w:val="40"/>
        </w:rPr>
        <w:t> </w:t>
      </w:r>
      <w:r>
        <w:rPr/>
        <w:t>que expida la Secretaría.</w:t>
      </w:r>
    </w:p>
    <w:p>
      <w:pPr>
        <w:pStyle w:val="BodyText"/>
        <w:spacing w:before="34"/>
      </w:pPr>
    </w:p>
    <w:p>
      <w:pPr>
        <w:pStyle w:val="BodyText"/>
        <w:ind w:left="1418" w:right="1127"/>
        <w:jc w:val="both"/>
      </w:pPr>
      <w:r>
        <w:rPr/>
        <w:t>Tratándose de bienes, arrendamientos o servicios sujetos a precios oficiales, se reconocerán los</w:t>
      </w:r>
      <w:r>
        <w:rPr>
          <w:spacing w:val="40"/>
        </w:rPr>
        <w:t> </w:t>
      </w:r>
      <w:r>
        <w:rPr/>
        <w:t>incrementos autorizados.</w:t>
      </w:r>
    </w:p>
    <w:p>
      <w:pPr>
        <w:pStyle w:val="BodyText"/>
        <w:spacing w:before="7"/>
      </w:pPr>
    </w:p>
    <w:p>
      <w:pPr>
        <w:pStyle w:val="BodyText"/>
        <w:ind w:left="1418" w:right="1128"/>
        <w:jc w:val="both"/>
      </w:pPr>
      <w:r>
        <w:rPr>
          <w:rFonts w:ascii="Arial" w:hAnsi="Arial"/>
          <w:b/>
        </w:rPr>
        <w:t>Artículo 65. </w:t>
      </w:r>
      <w:r>
        <w:rPr/>
        <w:t>Los convocantes podrán celebrar contratos abiertos para adquirir bienes, arrendamientos o servicios que requieran de manera reiterada conforme a lo siguiente:</w:t>
      </w:r>
    </w:p>
    <w:p>
      <w:pPr>
        <w:pStyle w:val="BodyText"/>
        <w:spacing w:before="3"/>
      </w:pPr>
    </w:p>
    <w:p>
      <w:pPr>
        <w:pStyle w:val="ListParagraph"/>
        <w:numPr>
          <w:ilvl w:val="0"/>
          <w:numId w:val="24"/>
        </w:numPr>
        <w:tabs>
          <w:tab w:pos="2126" w:val="left" w:leader="none"/>
        </w:tabs>
        <w:spacing w:line="240" w:lineRule="auto" w:before="1" w:after="0"/>
        <w:ind w:left="1418" w:right="1130" w:firstLine="0"/>
        <w:jc w:val="both"/>
        <w:rPr>
          <w:sz w:val="20"/>
        </w:rPr>
      </w:pPr>
      <w:r>
        <w:rPr>
          <w:sz w:val="20"/>
        </w:rPr>
        <w:t>Se establecerá</w:t>
      </w:r>
      <w:r>
        <w:rPr>
          <w:spacing w:val="40"/>
          <w:sz w:val="20"/>
        </w:rPr>
        <w:t> </w:t>
      </w:r>
      <w:r>
        <w:rPr>
          <w:sz w:val="20"/>
        </w:rPr>
        <w:t>la cantidad</w:t>
      </w:r>
      <w:r>
        <w:rPr>
          <w:spacing w:val="40"/>
          <w:sz w:val="20"/>
        </w:rPr>
        <w:t> </w:t>
      </w:r>
      <w:r>
        <w:rPr>
          <w:sz w:val="20"/>
        </w:rPr>
        <w:t>mínima</w:t>
      </w:r>
      <w:r>
        <w:rPr>
          <w:spacing w:val="40"/>
          <w:sz w:val="20"/>
        </w:rPr>
        <w:t> </w:t>
      </w:r>
      <w:r>
        <w:rPr>
          <w:sz w:val="20"/>
        </w:rPr>
        <w:t>y</w:t>
      </w:r>
      <w:r>
        <w:rPr>
          <w:spacing w:val="40"/>
          <w:sz w:val="20"/>
        </w:rPr>
        <w:t> </w:t>
      </w:r>
      <w:r>
        <w:rPr>
          <w:sz w:val="20"/>
        </w:rPr>
        <w:t>máxima</w:t>
      </w:r>
      <w:r>
        <w:rPr>
          <w:spacing w:val="40"/>
          <w:sz w:val="20"/>
        </w:rPr>
        <w:t> </w:t>
      </w:r>
      <w:r>
        <w:rPr>
          <w:sz w:val="20"/>
        </w:rPr>
        <w:t>de los bienes,</w:t>
      </w:r>
      <w:r>
        <w:rPr>
          <w:spacing w:val="40"/>
          <w:sz w:val="20"/>
        </w:rPr>
        <w:t> </w:t>
      </w:r>
      <w:r>
        <w:rPr>
          <w:sz w:val="20"/>
        </w:rPr>
        <w:t>arrendamientos</w:t>
      </w:r>
      <w:r>
        <w:rPr>
          <w:spacing w:val="40"/>
          <w:sz w:val="20"/>
        </w:rPr>
        <w:t> </w:t>
      </w:r>
      <w:r>
        <w:rPr>
          <w:sz w:val="20"/>
        </w:rPr>
        <w:t>o servicios</w:t>
      </w:r>
      <w:r>
        <w:rPr>
          <w:spacing w:val="40"/>
          <w:sz w:val="20"/>
        </w:rPr>
        <w:t> </w:t>
      </w:r>
      <w:r>
        <w:rPr>
          <w:sz w:val="20"/>
        </w:rPr>
        <w:t>a contratar; o bien, el presupuesto mínimo y máximo que podrá ejercerse. La cantidad o presupuesto mínimo no podrá ser inferior al cuarenta por ciento de la cantidad o presupuesto</w:t>
      </w:r>
      <w:r>
        <w:rPr>
          <w:spacing w:val="-3"/>
          <w:sz w:val="20"/>
        </w:rPr>
        <w:t> </w:t>
      </w:r>
      <w:r>
        <w:rPr>
          <w:sz w:val="20"/>
        </w:rPr>
        <w:t>máximo.</w:t>
      </w:r>
    </w:p>
    <w:p>
      <w:pPr>
        <w:pStyle w:val="BodyText"/>
        <w:spacing w:before="8"/>
      </w:pPr>
    </w:p>
    <w:p>
      <w:pPr>
        <w:pStyle w:val="BodyText"/>
        <w:spacing w:before="1"/>
        <w:ind w:left="1418" w:right="1125"/>
        <w:jc w:val="both"/>
      </w:pPr>
      <w:r>
        <w:rPr/>
        <w:t>En casos de bienes que se fabriquen en forma exclusiva para los convocantes, la cantidad o presupuesto mínimo que se requiera</w:t>
      </w:r>
      <w:r>
        <w:rPr>
          <w:spacing w:val="24"/>
        </w:rPr>
        <w:t> </w:t>
      </w:r>
      <w:r>
        <w:rPr/>
        <w:t>no</w:t>
      </w:r>
      <w:r>
        <w:rPr>
          <w:spacing w:val="27"/>
        </w:rPr>
        <w:t> </w:t>
      </w:r>
      <w:r>
        <w:rPr/>
        <w:t>podrá</w:t>
      </w:r>
      <w:r>
        <w:rPr>
          <w:spacing w:val="27"/>
        </w:rPr>
        <w:t> </w:t>
      </w:r>
      <w:r>
        <w:rPr/>
        <w:t>ser</w:t>
      </w:r>
      <w:r>
        <w:rPr>
          <w:spacing w:val="28"/>
        </w:rPr>
        <w:t> </w:t>
      </w:r>
      <w:r>
        <w:rPr/>
        <w:t>inferior</w:t>
      </w:r>
      <w:r>
        <w:rPr>
          <w:spacing w:val="26"/>
        </w:rPr>
        <w:t> </w:t>
      </w:r>
      <w:r>
        <w:rPr/>
        <w:t>al</w:t>
      </w:r>
      <w:r>
        <w:rPr>
          <w:spacing w:val="27"/>
        </w:rPr>
        <w:t> </w:t>
      </w:r>
      <w:r>
        <w:rPr/>
        <w:t>ochenta</w:t>
      </w:r>
      <w:r>
        <w:rPr>
          <w:spacing w:val="23"/>
        </w:rPr>
        <w:t> </w:t>
      </w:r>
      <w:r>
        <w:rPr/>
        <w:t>por</w:t>
      </w:r>
      <w:r>
        <w:rPr>
          <w:spacing w:val="28"/>
        </w:rPr>
        <w:t> </w:t>
      </w:r>
      <w:r>
        <w:rPr/>
        <w:t>ciento</w:t>
      </w:r>
      <w:r>
        <w:rPr>
          <w:spacing w:val="27"/>
        </w:rPr>
        <w:t> </w:t>
      </w:r>
      <w:r>
        <w:rPr/>
        <w:t>de</w:t>
      </w:r>
      <w:r>
        <w:rPr>
          <w:spacing w:val="28"/>
        </w:rPr>
        <w:t> </w:t>
      </w:r>
      <w:r>
        <w:rPr/>
        <w:t>la</w:t>
      </w:r>
      <w:r>
        <w:rPr>
          <w:spacing w:val="29"/>
        </w:rPr>
        <w:t> </w:t>
      </w:r>
      <w:r>
        <w:rPr/>
        <w:t>cantidad</w:t>
      </w:r>
      <w:r>
        <w:rPr>
          <w:spacing w:val="23"/>
        </w:rPr>
        <w:t> </w:t>
      </w:r>
      <w:r>
        <w:rPr/>
        <w:t>o</w:t>
      </w:r>
      <w:r>
        <w:rPr>
          <w:spacing w:val="29"/>
        </w:rPr>
        <w:t> </w:t>
      </w:r>
      <w:r>
        <w:rPr/>
        <w:t>presupuesto máximo que se establezca.</w:t>
      </w:r>
    </w:p>
    <w:p>
      <w:pPr>
        <w:pStyle w:val="BodyText"/>
        <w:spacing w:before="11"/>
      </w:pPr>
    </w:p>
    <w:p>
      <w:pPr>
        <w:pStyle w:val="BodyText"/>
        <w:ind w:left="1418" w:right="1129"/>
        <w:jc w:val="both"/>
      </w:pPr>
      <w:r>
        <w:rPr/>
        <w:t>Se entenderá por bienes de fabricación exclusiva, los que requieren un proceso de fabricación especial determinado por los convocantes;</w:t>
      </w:r>
    </w:p>
    <w:p>
      <w:pPr>
        <w:pStyle w:val="BodyText"/>
        <w:spacing w:before="6"/>
      </w:pPr>
    </w:p>
    <w:p>
      <w:pPr>
        <w:pStyle w:val="ListParagraph"/>
        <w:numPr>
          <w:ilvl w:val="0"/>
          <w:numId w:val="24"/>
        </w:numPr>
        <w:tabs>
          <w:tab w:pos="2123" w:val="left" w:leader="none"/>
        </w:tabs>
        <w:spacing w:line="240" w:lineRule="auto" w:before="0" w:after="0"/>
        <w:ind w:left="2123" w:right="0" w:hanging="705"/>
        <w:jc w:val="both"/>
        <w:rPr>
          <w:sz w:val="20"/>
        </w:rPr>
      </w:pPr>
      <w:r>
        <w:rPr>
          <w:sz w:val="20"/>
        </w:rPr>
        <w:t>No</w:t>
      </w:r>
      <w:r>
        <w:rPr>
          <w:spacing w:val="-8"/>
          <w:sz w:val="20"/>
        </w:rPr>
        <w:t> </w:t>
      </w:r>
      <w:r>
        <w:rPr>
          <w:sz w:val="20"/>
        </w:rPr>
        <w:t>se</w:t>
      </w:r>
      <w:r>
        <w:rPr>
          <w:spacing w:val="-6"/>
          <w:sz w:val="20"/>
        </w:rPr>
        <w:t> </w:t>
      </w:r>
      <w:r>
        <w:rPr>
          <w:sz w:val="20"/>
        </w:rPr>
        <w:t>podrán</w:t>
      </w:r>
      <w:r>
        <w:rPr>
          <w:spacing w:val="-9"/>
          <w:sz w:val="20"/>
        </w:rPr>
        <w:t> </w:t>
      </w:r>
      <w:r>
        <w:rPr>
          <w:sz w:val="20"/>
        </w:rPr>
        <w:t>establecer</w:t>
      </w:r>
      <w:r>
        <w:rPr>
          <w:spacing w:val="-9"/>
          <w:sz w:val="20"/>
        </w:rPr>
        <w:t> </w:t>
      </w:r>
      <w:r>
        <w:rPr>
          <w:sz w:val="20"/>
        </w:rPr>
        <w:t>plazos</w:t>
      </w:r>
      <w:r>
        <w:rPr>
          <w:spacing w:val="-6"/>
          <w:sz w:val="20"/>
        </w:rPr>
        <w:t> </w:t>
      </w:r>
      <w:r>
        <w:rPr>
          <w:sz w:val="20"/>
        </w:rPr>
        <w:t>de</w:t>
      </w:r>
      <w:r>
        <w:rPr>
          <w:spacing w:val="-8"/>
          <w:sz w:val="20"/>
        </w:rPr>
        <w:t> </w:t>
      </w:r>
      <w:r>
        <w:rPr>
          <w:sz w:val="20"/>
        </w:rPr>
        <w:t>entrega,</w:t>
      </w:r>
      <w:r>
        <w:rPr>
          <w:spacing w:val="-12"/>
          <w:sz w:val="20"/>
        </w:rPr>
        <w:t> </w:t>
      </w:r>
      <w:r>
        <w:rPr>
          <w:sz w:val="20"/>
        </w:rPr>
        <w:t>en</w:t>
      </w:r>
      <w:r>
        <w:rPr>
          <w:spacing w:val="-3"/>
          <w:sz w:val="20"/>
        </w:rPr>
        <w:t> </w:t>
      </w:r>
      <w:r>
        <w:rPr>
          <w:sz w:val="20"/>
        </w:rPr>
        <w:t>los</w:t>
      </w:r>
      <w:r>
        <w:rPr>
          <w:spacing w:val="-6"/>
          <w:sz w:val="20"/>
        </w:rPr>
        <w:t> </w:t>
      </w:r>
      <w:r>
        <w:rPr>
          <w:sz w:val="20"/>
        </w:rPr>
        <w:t>cuales</w:t>
      </w:r>
      <w:r>
        <w:rPr>
          <w:spacing w:val="-8"/>
          <w:sz w:val="20"/>
        </w:rPr>
        <w:t> </w:t>
      </w:r>
      <w:r>
        <w:rPr>
          <w:sz w:val="20"/>
        </w:rPr>
        <w:t>no</w:t>
      </w:r>
      <w:r>
        <w:rPr>
          <w:spacing w:val="-8"/>
          <w:sz w:val="20"/>
        </w:rPr>
        <w:t> </w:t>
      </w:r>
      <w:r>
        <w:rPr>
          <w:sz w:val="20"/>
        </w:rPr>
        <w:t>sea</w:t>
      </w:r>
      <w:r>
        <w:rPr>
          <w:spacing w:val="-8"/>
          <w:sz w:val="20"/>
        </w:rPr>
        <w:t> </w:t>
      </w:r>
      <w:r>
        <w:rPr>
          <w:sz w:val="20"/>
        </w:rPr>
        <w:t>factible</w:t>
      </w:r>
      <w:r>
        <w:rPr>
          <w:spacing w:val="-8"/>
          <w:sz w:val="20"/>
        </w:rPr>
        <w:t> </w:t>
      </w:r>
      <w:r>
        <w:rPr>
          <w:sz w:val="20"/>
        </w:rPr>
        <w:t>producir</w:t>
      </w:r>
      <w:r>
        <w:rPr>
          <w:spacing w:val="-9"/>
          <w:sz w:val="20"/>
        </w:rPr>
        <w:t> </w:t>
      </w:r>
      <w:r>
        <w:rPr>
          <w:sz w:val="20"/>
        </w:rPr>
        <w:t>los</w:t>
      </w:r>
      <w:r>
        <w:rPr>
          <w:spacing w:val="-6"/>
          <w:sz w:val="20"/>
        </w:rPr>
        <w:t> </w:t>
      </w:r>
      <w:r>
        <w:rPr>
          <w:spacing w:val="-2"/>
          <w:sz w:val="20"/>
        </w:rPr>
        <w:t>bienes;</w:t>
      </w:r>
    </w:p>
    <w:p>
      <w:pPr>
        <w:pStyle w:val="BodyText"/>
        <w:spacing w:before="11"/>
      </w:pPr>
    </w:p>
    <w:p>
      <w:pPr>
        <w:pStyle w:val="ListParagraph"/>
        <w:numPr>
          <w:ilvl w:val="0"/>
          <w:numId w:val="24"/>
        </w:numPr>
        <w:tabs>
          <w:tab w:pos="2122" w:val="left" w:leader="none"/>
        </w:tabs>
        <w:spacing w:line="240" w:lineRule="auto" w:before="0" w:after="0"/>
        <w:ind w:left="1418" w:right="1129" w:firstLine="0"/>
        <w:jc w:val="both"/>
        <w:rPr>
          <w:sz w:val="20"/>
        </w:rPr>
      </w:pPr>
      <w:r>
        <w:rPr>
          <w:sz w:val="20"/>
        </w:rPr>
        <w:t>Se hará una descripción completa de los bienes, arrendamientos o servicios con sus correspondientes precios unitarios;</w:t>
      </w:r>
    </w:p>
    <w:p>
      <w:pPr>
        <w:pStyle w:val="BodyText"/>
        <w:spacing w:before="3"/>
      </w:pPr>
    </w:p>
    <w:p>
      <w:pPr>
        <w:pStyle w:val="ListParagraph"/>
        <w:numPr>
          <w:ilvl w:val="0"/>
          <w:numId w:val="24"/>
        </w:numPr>
        <w:tabs>
          <w:tab w:pos="2124" w:val="left" w:leader="none"/>
        </w:tabs>
        <w:spacing w:line="240" w:lineRule="auto" w:before="0" w:after="0"/>
        <w:ind w:left="1418" w:right="1130" w:firstLine="0"/>
        <w:jc w:val="both"/>
        <w:rPr>
          <w:sz w:val="20"/>
        </w:rPr>
      </w:pPr>
      <w:r>
        <w:rPr>
          <w:sz w:val="20"/>
        </w:rPr>
        <w:t>En la solicitud y entrega de los bienes, arrendamientos o servicios, se hará referencia al contrato celebrado; y</w:t>
      </w:r>
    </w:p>
    <w:p>
      <w:pPr>
        <w:pStyle w:val="BodyText"/>
        <w:spacing w:before="11"/>
      </w:pPr>
    </w:p>
    <w:p>
      <w:pPr>
        <w:pStyle w:val="ListParagraph"/>
        <w:numPr>
          <w:ilvl w:val="0"/>
          <w:numId w:val="24"/>
        </w:numPr>
        <w:tabs>
          <w:tab w:pos="2125" w:val="left" w:leader="none"/>
        </w:tabs>
        <w:spacing w:line="240" w:lineRule="auto" w:before="0" w:after="0"/>
        <w:ind w:left="1418" w:right="1130" w:firstLine="0"/>
        <w:jc w:val="both"/>
        <w:rPr>
          <w:sz w:val="20"/>
        </w:rPr>
      </w:pPr>
      <w:r>
        <w:rPr>
          <w:sz w:val="20"/>
        </w:rPr>
        <w:t>Los</w:t>
      </w:r>
      <w:r>
        <w:rPr>
          <w:spacing w:val="32"/>
          <w:sz w:val="20"/>
        </w:rPr>
        <w:t> </w:t>
      </w:r>
      <w:r>
        <w:rPr>
          <w:sz w:val="20"/>
        </w:rPr>
        <w:t>plazos</w:t>
      </w:r>
      <w:r>
        <w:rPr>
          <w:spacing w:val="30"/>
          <w:sz w:val="20"/>
        </w:rPr>
        <w:t> </w:t>
      </w:r>
      <w:r>
        <w:rPr>
          <w:sz w:val="20"/>
        </w:rPr>
        <w:t>para el pago de</w:t>
      </w:r>
      <w:r>
        <w:rPr>
          <w:spacing w:val="31"/>
          <w:sz w:val="20"/>
        </w:rPr>
        <w:t> </w:t>
      </w:r>
      <w:r>
        <w:rPr>
          <w:sz w:val="20"/>
        </w:rPr>
        <w:t>los</w:t>
      </w:r>
      <w:r>
        <w:rPr>
          <w:spacing w:val="32"/>
          <w:sz w:val="20"/>
        </w:rPr>
        <w:t> </w:t>
      </w:r>
      <w:r>
        <w:rPr>
          <w:sz w:val="20"/>
        </w:rPr>
        <w:t>bienes, arrendamientos</w:t>
      </w:r>
      <w:r>
        <w:rPr>
          <w:spacing w:val="32"/>
          <w:sz w:val="20"/>
        </w:rPr>
        <w:t> </w:t>
      </w:r>
      <w:r>
        <w:rPr>
          <w:sz w:val="20"/>
        </w:rPr>
        <w:t>o</w:t>
      </w:r>
      <w:r>
        <w:rPr>
          <w:spacing w:val="31"/>
          <w:sz w:val="20"/>
        </w:rPr>
        <w:t> </w:t>
      </w:r>
      <w:r>
        <w:rPr>
          <w:sz w:val="20"/>
        </w:rPr>
        <w:t>servicios, no</w:t>
      </w:r>
      <w:r>
        <w:rPr>
          <w:spacing w:val="31"/>
          <w:sz w:val="20"/>
        </w:rPr>
        <w:t> </w:t>
      </w:r>
      <w:r>
        <w:rPr>
          <w:sz w:val="20"/>
        </w:rPr>
        <w:t>podrán</w:t>
      </w:r>
      <w:r>
        <w:rPr>
          <w:spacing w:val="31"/>
          <w:sz w:val="20"/>
        </w:rPr>
        <w:t> </w:t>
      </w:r>
      <w:r>
        <w:rPr>
          <w:sz w:val="20"/>
        </w:rPr>
        <w:t>exceder de</w:t>
      </w:r>
      <w:r>
        <w:rPr>
          <w:spacing w:val="33"/>
          <w:sz w:val="20"/>
        </w:rPr>
        <w:t> </w:t>
      </w:r>
      <w:r>
        <w:rPr>
          <w:sz w:val="20"/>
        </w:rPr>
        <w:t>treinta días</w:t>
      </w:r>
      <w:r>
        <w:rPr>
          <w:spacing w:val="40"/>
          <w:sz w:val="20"/>
        </w:rPr>
        <w:t> </w:t>
      </w:r>
      <w:r>
        <w:rPr>
          <w:sz w:val="20"/>
        </w:rPr>
        <w:t>hábiles, salvo que se hubiere pactado un plazo distinto.</w:t>
      </w:r>
    </w:p>
    <w:p>
      <w:pPr>
        <w:pStyle w:val="BodyText"/>
        <w:spacing w:before="6"/>
      </w:pPr>
    </w:p>
    <w:p>
      <w:pPr>
        <w:pStyle w:val="BodyText"/>
        <w:ind w:left="1418" w:right="1133"/>
        <w:jc w:val="both"/>
      </w:pPr>
      <w:r>
        <w:rPr>
          <w:rFonts w:ascii="Arial" w:hAnsi="Arial"/>
          <w:b/>
        </w:rPr>
        <w:t>Artículo</w:t>
      </w:r>
      <w:r>
        <w:rPr>
          <w:rFonts w:ascii="Arial" w:hAnsi="Arial"/>
          <w:b/>
          <w:spacing w:val="-9"/>
        </w:rPr>
        <w:t> </w:t>
      </w:r>
      <w:r>
        <w:rPr>
          <w:rFonts w:ascii="Arial" w:hAnsi="Arial"/>
          <w:b/>
        </w:rPr>
        <w:t>66.</w:t>
      </w:r>
      <w:r>
        <w:rPr>
          <w:rFonts w:ascii="Arial" w:hAnsi="Arial"/>
          <w:b/>
          <w:spacing w:val="-5"/>
        </w:rPr>
        <w:t> </w:t>
      </w:r>
      <w:r>
        <w:rPr/>
        <w:t>Los</w:t>
      </w:r>
      <w:r>
        <w:rPr>
          <w:spacing w:val="-2"/>
        </w:rPr>
        <w:t> </w:t>
      </w:r>
      <w:r>
        <w:rPr/>
        <w:t>proveedores</w:t>
      </w:r>
      <w:r>
        <w:rPr>
          <w:spacing w:val="-10"/>
        </w:rPr>
        <w:t> </w:t>
      </w:r>
      <w:r>
        <w:rPr/>
        <w:t>que</w:t>
      </w:r>
      <w:r>
        <w:rPr>
          <w:spacing w:val="-5"/>
        </w:rPr>
        <w:t> </w:t>
      </w:r>
      <w:r>
        <w:rPr/>
        <w:t>presenten</w:t>
      </w:r>
      <w:r>
        <w:rPr>
          <w:spacing w:val="-8"/>
        </w:rPr>
        <w:t> </w:t>
      </w:r>
      <w:r>
        <w:rPr/>
        <w:t>proposiciones</w:t>
      </w:r>
      <w:r>
        <w:rPr>
          <w:spacing w:val="-6"/>
        </w:rPr>
        <w:t> </w:t>
      </w:r>
      <w:r>
        <w:rPr/>
        <w:t>o</w:t>
      </w:r>
      <w:r>
        <w:rPr>
          <w:spacing w:val="-6"/>
        </w:rPr>
        <w:t> </w:t>
      </w:r>
      <w:r>
        <w:rPr/>
        <w:t>celebren</w:t>
      </w:r>
      <w:r>
        <w:rPr>
          <w:spacing w:val="-10"/>
        </w:rPr>
        <w:t> </w:t>
      </w:r>
      <w:r>
        <w:rPr/>
        <w:t>los</w:t>
      </w:r>
      <w:r>
        <w:rPr>
          <w:spacing w:val="-3"/>
        </w:rPr>
        <w:t> </w:t>
      </w:r>
      <w:r>
        <w:rPr/>
        <w:t>contratos</w:t>
      </w:r>
      <w:r>
        <w:rPr>
          <w:spacing w:val="-8"/>
        </w:rPr>
        <w:t> </w:t>
      </w:r>
      <w:r>
        <w:rPr/>
        <w:t>a</w:t>
      </w:r>
      <w:r>
        <w:rPr>
          <w:spacing w:val="-5"/>
        </w:rPr>
        <w:t> </w:t>
      </w:r>
      <w:r>
        <w:rPr/>
        <w:t>que</w:t>
      </w:r>
      <w:r>
        <w:rPr>
          <w:spacing w:val="-7"/>
        </w:rPr>
        <w:t> </w:t>
      </w:r>
      <w:r>
        <w:rPr/>
        <w:t>se</w:t>
      </w:r>
      <w:r>
        <w:rPr>
          <w:spacing w:val="-5"/>
        </w:rPr>
        <w:t> </w:t>
      </w:r>
      <w:r>
        <w:rPr/>
        <w:t>refiere</w:t>
      </w:r>
      <w:r>
        <w:rPr>
          <w:spacing w:val="-6"/>
        </w:rPr>
        <w:t> </w:t>
      </w:r>
      <w:r>
        <w:rPr/>
        <w:t>esta</w:t>
      </w:r>
      <w:r>
        <w:rPr>
          <w:spacing w:val="-5"/>
        </w:rPr>
        <w:t> </w:t>
      </w:r>
      <w:r>
        <w:rPr/>
        <w:t>Ley, deberán garantizar:</w:t>
      </w:r>
    </w:p>
    <w:p>
      <w:pPr>
        <w:pStyle w:val="BodyText"/>
        <w:spacing w:before="16"/>
      </w:pPr>
    </w:p>
    <w:p>
      <w:pPr>
        <w:pStyle w:val="ListParagraph"/>
        <w:numPr>
          <w:ilvl w:val="0"/>
          <w:numId w:val="25"/>
        </w:numPr>
        <w:tabs>
          <w:tab w:pos="2126" w:val="left" w:leader="none"/>
        </w:tabs>
        <w:spacing w:line="240" w:lineRule="auto" w:before="0" w:after="0"/>
        <w:ind w:left="1418" w:right="1505" w:firstLine="0"/>
        <w:jc w:val="left"/>
        <w:rPr>
          <w:sz w:val="20"/>
        </w:rPr>
      </w:pPr>
      <w:r>
        <w:rPr>
          <w:sz w:val="20"/>
        </w:rPr>
        <w:t>La</w:t>
      </w:r>
      <w:r>
        <w:rPr>
          <w:spacing w:val="-5"/>
          <w:sz w:val="20"/>
        </w:rPr>
        <w:t> </w:t>
      </w:r>
      <w:r>
        <w:rPr>
          <w:sz w:val="20"/>
        </w:rPr>
        <w:t>seriedad</w:t>
      </w:r>
      <w:r>
        <w:rPr>
          <w:spacing w:val="-4"/>
          <w:sz w:val="20"/>
        </w:rPr>
        <w:t> </w:t>
      </w:r>
      <w:r>
        <w:rPr>
          <w:sz w:val="20"/>
        </w:rPr>
        <w:t>de</w:t>
      </w:r>
      <w:r>
        <w:rPr>
          <w:spacing w:val="-2"/>
          <w:sz w:val="20"/>
        </w:rPr>
        <w:t> </w:t>
      </w:r>
      <w:r>
        <w:rPr>
          <w:sz w:val="20"/>
        </w:rPr>
        <w:t>la</w:t>
      </w:r>
      <w:r>
        <w:rPr>
          <w:spacing w:val="-2"/>
          <w:sz w:val="20"/>
        </w:rPr>
        <w:t> </w:t>
      </w:r>
      <w:r>
        <w:rPr>
          <w:sz w:val="20"/>
        </w:rPr>
        <w:t>formalización</w:t>
      </w:r>
      <w:r>
        <w:rPr>
          <w:spacing w:val="-5"/>
          <w:sz w:val="20"/>
        </w:rPr>
        <w:t> </w:t>
      </w:r>
      <w:r>
        <w:rPr>
          <w:sz w:val="20"/>
        </w:rPr>
        <w:t>de</w:t>
      </w:r>
      <w:r>
        <w:rPr>
          <w:spacing w:val="-4"/>
          <w:sz w:val="20"/>
        </w:rPr>
        <w:t> </w:t>
      </w:r>
      <w:r>
        <w:rPr>
          <w:sz w:val="20"/>
        </w:rPr>
        <w:t>la</w:t>
      </w:r>
      <w:r>
        <w:rPr>
          <w:spacing w:val="-4"/>
          <w:sz w:val="20"/>
        </w:rPr>
        <w:t> </w:t>
      </w:r>
      <w:r>
        <w:rPr>
          <w:sz w:val="20"/>
        </w:rPr>
        <w:t>propuesta.</w:t>
      </w:r>
      <w:r>
        <w:rPr>
          <w:spacing w:val="-4"/>
          <w:sz w:val="20"/>
        </w:rPr>
        <w:t> </w:t>
      </w:r>
      <w:r>
        <w:rPr>
          <w:sz w:val="20"/>
        </w:rPr>
        <w:t>El</w:t>
      </w:r>
      <w:r>
        <w:rPr>
          <w:spacing w:val="-3"/>
          <w:sz w:val="20"/>
        </w:rPr>
        <w:t> </w:t>
      </w:r>
      <w:r>
        <w:rPr>
          <w:sz w:val="20"/>
        </w:rPr>
        <w:t>porcentaje</w:t>
      </w:r>
      <w:r>
        <w:rPr>
          <w:spacing w:val="-4"/>
          <w:sz w:val="20"/>
        </w:rPr>
        <w:t> </w:t>
      </w:r>
      <w:r>
        <w:rPr>
          <w:sz w:val="20"/>
        </w:rPr>
        <w:t>de</w:t>
      </w:r>
      <w:r>
        <w:rPr>
          <w:spacing w:val="-4"/>
          <w:sz w:val="20"/>
        </w:rPr>
        <w:t> </w:t>
      </w:r>
      <w:r>
        <w:rPr>
          <w:sz w:val="20"/>
        </w:rPr>
        <w:t>esta garantía</w:t>
      </w:r>
      <w:r>
        <w:rPr>
          <w:spacing w:val="-4"/>
          <w:sz w:val="20"/>
        </w:rPr>
        <w:t> </w:t>
      </w:r>
      <w:r>
        <w:rPr>
          <w:sz w:val="20"/>
        </w:rPr>
        <w:t>será</w:t>
      </w:r>
      <w:r>
        <w:rPr>
          <w:spacing w:val="-4"/>
          <w:sz w:val="20"/>
        </w:rPr>
        <w:t> </w:t>
      </w:r>
      <w:r>
        <w:rPr>
          <w:sz w:val="20"/>
        </w:rPr>
        <w:t>del</w:t>
      </w:r>
      <w:r>
        <w:rPr>
          <w:spacing w:val="-3"/>
          <w:sz w:val="20"/>
        </w:rPr>
        <w:t> </w:t>
      </w:r>
      <w:r>
        <w:rPr>
          <w:sz w:val="20"/>
        </w:rPr>
        <w:t>cinco</w:t>
      </w:r>
      <w:r>
        <w:rPr>
          <w:spacing w:val="-2"/>
          <w:sz w:val="20"/>
        </w:rPr>
        <w:t> </w:t>
      </w:r>
      <w:r>
        <w:rPr>
          <w:sz w:val="20"/>
        </w:rPr>
        <w:t>por ciento de la proposición del proveedor;</w:t>
      </w:r>
    </w:p>
    <w:p>
      <w:pPr>
        <w:pStyle w:val="BodyText"/>
        <w:spacing w:before="2"/>
      </w:pPr>
    </w:p>
    <w:p>
      <w:pPr>
        <w:pStyle w:val="ListParagraph"/>
        <w:numPr>
          <w:ilvl w:val="0"/>
          <w:numId w:val="25"/>
        </w:numPr>
        <w:tabs>
          <w:tab w:pos="2126" w:val="left" w:leader="none"/>
        </w:tabs>
        <w:spacing w:line="240" w:lineRule="auto" w:before="0" w:after="0"/>
        <w:ind w:left="1418" w:right="1129" w:firstLine="0"/>
        <w:jc w:val="left"/>
        <w:rPr>
          <w:sz w:val="20"/>
        </w:rPr>
      </w:pPr>
      <w:r>
        <w:rPr>
          <w:sz w:val="20"/>
        </w:rPr>
        <w:t>Los</w:t>
      </w:r>
      <w:r>
        <w:rPr>
          <w:spacing w:val="39"/>
          <w:sz w:val="20"/>
        </w:rPr>
        <w:t> </w:t>
      </w:r>
      <w:r>
        <w:rPr>
          <w:sz w:val="20"/>
        </w:rPr>
        <w:t>anticipos</w:t>
      </w:r>
      <w:r>
        <w:rPr>
          <w:spacing w:val="34"/>
          <w:sz w:val="20"/>
        </w:rPr>
        <w:t> </w:t>
      </w:r>
      <w:r>
        <w:rPr>
          <w:sz w:val="20"/>
        </w:rPr>
        <w:t>que,</w:t>
      </w:r>
      <w:r>
        <w:rPr>
          <w:spacing w:val="37"/>
          <w:sz w:val="20"/>
        </w:rPr>
        <w:t> </w:t>
      </w:r>
      <w:r>
        <w:rPr>
          <w:sz w:val="20"/>
        </w:rPr>
        <w:t>en</w:t>
      </w:r>
      <w:r>
        <w:rPr>
          <w:spacing w:val="37"/>
          <w:sz w:val="20"/>
        </w:rPr>
        <w:t> </w:t>
      </w:r>
      <w:r>
        <w:rPr>
          <w:sz w:val="20"/>
        </w:rPr>
        <w:t>su</w:t>
      </w:r>
      <w:r>
        <w:rPr>
          <w:spacing w:val="40"/>
          <w:sz w:val="20"/>
        </w:rPr>
        <w:t> </w:t>
      </w:r>
      <w:r>
        <w:rPr>
          <w:sz w:val="20"/>
        </w:rPr>
        <w:t>caso,</w:t>
      </w:r>
      <w:r>
        <w:rPr>
          <w:spacing w:val="35"/>
          <w:sz w:val="20"/>
        </w:rPr>
        <w:t> </w:t>
      </w:r>
      <w:r>
        <w:rPr>
          <w:sz w:val="20"/>
        </w:rPr>
        <w:t>reciban.</w:t>
      </w:r>
      <w:r>
        <w:rPr>
          <w:spacing w:val="33"/>
          <w:sz w:val="20"/>
        </w:rPr>
        <w:t> </w:t>
      </w:r>
      <w:r>
        <w:rPr>
          <w:sz w:val="20"/>
        </w:rPr>
        <w:t>Estas</w:t>
      </w:r>
      <w:r>
        <w:rPr>
          <w:spacing w:val="35"/>
          <w:sz w:val="20"/>
        </w:rPr>
        <w:t> </w:t>
      </w:r>
      <w:r>
        <w:rPr>
          <w:sz w:val="20"/>
        </w:rPr>
        <w:t>garantías</w:t>
      </w:r>
      <w:r>
        <w:rPr>
          <w:spacing w:val="34"/>
          <w:sz w:val="20"/>
        </w:rPr>
        <w:t> </w:t>
      </w:r>
      <w:r>
        <w:rPr>
          <w:sz w:val="20"/>
        </w:rPr>
        <w:t>deberán</w:t>
      </w:r>
      <w:r>
        <w:rPr>
          <w:spacing w:val="32"/>
          <w:sz w:val="20"/>
        </w:rPr>
        <w:t> </w:t>
      </w:r>
      <w:r>
        <w:rPr>
          <w:sz w:val="20"/>
        </w:rPr>
        <w:t>constituirse</w:t>
      </w:r>
      <w:r>
        <w:rPr>
          <w:spacing w:val="32"/>
          <w:sz w:val="20"/>
        </w:rPr>
        <w:t> </w:t>
      </w:r>
      <w:r>
        <w:rPr>
          <w:sz w:val="20"/>
        </w:rPr>
        <w:t>por</w:t>
      </w:r>
      <w:r>
        <w:rPr>
          <w:spacing w:val="38"/>
          <w:sz w:val="20"/>
        </w:rPr>
        <w:t> </w:t>
      </w:r>
      <w:r>
        <w:rPr>
          <w:sz w:val="20"/>
        </w:rPr>
        <w:t>la</w:t>
      </w:r>
      <w:r>
        <w:rPr>
          <w:spacing w:val="37"/>
          <w:sz w:val="20"/>
        </w:rPr>
        <w:t> </w:t>
      </w:r>
      <w:r>
        <w:rPr>
          <w:sz w:val="20"/>
        </w:rPr>
        <w:t>totalidad</w:t>
      </w:r>
      <w:r>
        <w:rPr>
          <w:spacing w:val="32"/>
          <w:sz w:val="20"/>
        </w:rPr>
        <w:t> </w:t>
      </w:r>
      <w:r>
        <w:rPr>
          <w:sz w:val="20"/>
        </w:rPr>
        <w:t>del monto de los anticipos; y</w:t>
      </w:r>
    </w:p>
    <w:p>
      <w:pPr>
        <w:pStyle w:val="BodyText"/>
        <w:spacing w:before="6"/>
      </w:pPr>
    </w:p>
    <w:p>
      <w:pPr>
        <w:pStyle w:val="ListParagraph"/>
        <w:numPr>
          <w:ilvl w:val="0"/>
          <w:numId w:val="25"/>
        </w:numPr>
        <w:tabs>
          <w:tab w:pos="2126" w:val="left" w:leader="none"/>
        </w:tabs>
        <w:spacing w:line="240" w:lineRule="auto" w:before="0" w:after="0"/>
        <w:ind w:left="1418" w:right="1136" w:firstLine="0"/>
        <w:jc w:val="left"/>
        <w:rPr>
          <w:sz w:val="20"/>
        </w:rPr>
      </w:pPr>
      <w:r>
        <w:rPr>
          <w:sz w:val="20"/>
        </w:rPr>
        <w:t>El cumplimiento de los contratos. Esta garantía será del diez por ciento del monto total del contrato, excepto cuando se trate de Contrato Marco.</w:t>
      </w:r>
    </w:p>
    <w:p>
      <w:pPr>
        <w:pStyle w:val="BodyText"/>
        <w:spacing w:before="1"/>
        <w:ind w:left="1418"/>
        <w:jc w:val="both"/>
      </w:pPr>
      <w:r>
        <w:rPr/>
        <w:t>Las</w:t>
      </w:r>
      <w:r>
        <w:rPr>
          <w:spacing w:val="-7"/>
        </w:rPr>
        <w:t> </w:t>
      </w:r>
      <w:r>
        <w:rPr/>
        <w:t>modalidades</w:t>
      </w:r>
      <w:r>
        <w:rPr>
          <w:spacing w:val="-6"/>
        </w:rPr>
        <w:t> </w:t>
      </w:r>
      <w:r>
        <w:rPr/>
        <w:t>para</w:t>
      </w:r>
      <w:r>
        <w:rPr>
          <w:spacing w:val="-7"/>
        </w:rPr>
        <w:t> </w:t>
      </w:r>
      <w:r>
        <w:rPr/>
        <w:t>garantizar</w:t>
      </w:r>
      <w:r>
        <w:rPr>
          <w:spacing w:val="-7"/>
        </w:rPr>
        <w:t> </w:t>
      </w:r>
      <w:r>
        <w:rPr/>
        <w:t>en</w:t>
      </w:r>
      <w:r>
        <w:rPr>
          <w:spacing w:val="-8"/>
        </w:rPr>
        <w:t> </w:t>
      </w:r>
      <w:r>
        <w:rPr/>
        <w:t>términos</w:t>
      </w:r>
      <w:r>
        <w:rPr>
          <w:spacing w:val="-6"/>
        </w:rPr>
        <w:t> </w:t>
      </w:r>
      <w:r>
        <w:rPr/>
        <w:t>de</w:t>
      </w:r>
      <w:r>
        <w:rPr>
          <w:spacing w:val="-6"/>
        </w:rPr>
        <w:t> </w:t>
      </w:r>
      <w:r>
        <w:rPr/>
        <w:t>este</w:t>
      </w:r>
      <w:r>
        <w:rPr>
          <w:spacing w:val="-6"/>
        </w:rPr>
        <w:t> </w:t>
      </w:r>
      <w:r>
        <w:rPr/>
        <w:t>artículo</w:t>
      </w:r>
      <w:r>
        <w:rPr>
          <w:spacing w:val="-7"/>
        </w:rPr>
        <w:t> </w:t>
      </w:r>
      <w:r>
        <w:rPr/>
        <w:t>se</w:t>
      </w:r>
      <w:r>
        <w:rPr>
          <w:spacing w:val="-5"/>
        </w:rPr>
        <w:t> </w:t>
      </w:r>
      <w:r>
        <w:rPr/>
        <w:t>establecerán</w:t>
      </w:r>
      <w:r>
        <w:rPr>
          <w:spacing w:val="-7"/>
        </w:rPr>
        <w:t> </w:t>
      </w:r>
      <w:r>
        <w:rPr/>
        <w:t>en</w:t>
      </w:r>
      <w:r>
        <w:rPr>
          <w:spacing w:val="-6"/>
        </w:rPr>
        <w:t> </w:t>
      </w:r>
      <w:r>
        <w:rPr/>
        <w:t>el</w:t>
      </w:r>
      <w:r>
        <w:rPr>
          <w:spacing w:val="-8"/>
        </w:rPr>
        <w:t> </w:t>
      </w:r>
      <w:r>
        <w:rPr>
          <w:spacing w:val="-2"/>
        </w:rPr>
        <w:t>Reglamento.</w:t>
      </w:r>
    </w:p>
    <w:p>
      <w:pPr>
        <w:pStyle w:val="BodyText"/>
        <w:spacing w:before="10"/>
      </w:pPr>
    </w:p>
    <w:p>
      <w:pPr>
        <w:pStyle w:val="BodyText"/>
        <w:ind w:left="1418" w:right="1131"/>
        <w:jc w:val="both"/>
      </w:pPr>
      <w:r>
        <w:rPr/>
        <w:t>En los casos señalados en los artículos 55, fracciones II, IV, VI, VII y XIV, así como el artículo 57 de esta</w:t>
      </w:r>
      <w:r>
        <w:rPr>
          <w:spacing w:val="40"/>
        </w:rPr>
        <w:t> </w:t>
      </w:r>
      <w:r>
        <w:rPr/>
        <w:t>Ley,</w:t>
      </w:r>
      <w:r>
        <w:rPr>
          <w:spacing w:val="80"/>
        </w:rPr>
        <w:t> </w:t>
      </w:r>
      <w:r>
        <w:rPr/>
        <w:t>el</w:t>
      </w:r>
      <w:r>
        <w:rPr>
          <w:spacing w:val="80"/>
        </w:rPr>
        <w:t> </w:t>
      </w:r>
      <w:r>
        <w:rPr/>
        <w:t>servidor</w:t>
      </w:r>
      <w:r>
        <w:rPr>
          <w:spacing w:val="80"/>
        </w:rPr>
        <w:t> </w:t>
      </w:r>
      <w:r>
        <w:rPr/>
        <w:t>público</w:t>
      </w:r>
      <w:r>
        <w:rPr>
          <w:spacing w:val="80"/>
        </w:rPr>
        <w:t> </w:t>
      </w:r>
      <w:r>
        <w:rPr/>
        <w:t>que</w:t>
      </w:r>
      <w:r>
        <w:rPr>
          <w:spacing w:val="80"/>
        </w:rPr>
        <w:t> </w:t>
      </w:r>
      <w:r>
        <w:rPr/>
        <w:t>deba</w:t>
      </w:r>
      <w:r>
        <w:rPr>
          <w:spacing w:val="80"/>
        </w:rPr>
        <w:t> </w:t>
      </w:r>
      <w:r>
        <w:rPr/>
        <w:t>firmar</w:t>
      </w:r>
      <w:r>
        <w:rPr>
          <w:spacing w:val="80"/>
        </w:rPr>
        <w:t> </w:t>
      </w:r>
      <w:r>
        <w:rPr/>
        <w:t>el</w:t>
      </w:r>
      <w:r>
        <w:rPr>
          <w:spacing w:val="80"/>
        </w:rPr>
        <w:t> </w:t>
      </w:r>
      <w:r>
        <w:rPr/>
        <w:t>contrato,</w:t>
      </w:r>
      <w:r>
        <w:rPr>
          <w:spacing w:val="80"/>
        </w:rPr>
        <w:t> </w:t>
      </w:r>
      <w:r>
        <w:rPr/>
        <w:t>bajo</w:t>
      </w:r>
      <w:r>
        <w:rPr>
          <w:spacing w:val="80"/>
        </w:rPr>
        <w:t> </w:t>
      </w:r>
      <w:r>
        <w:rPr/>
        <w:t>su</w:t>
      </w:r>
      <w:r>
        <w:rPr>
          <w:spacing w:val="80"/>
        </w:rPr>
        <w:t> </w:t>
      </w:r>
      <w:r>
        <w:rPr/>
        <w:t>responsabilidad,</w:t>
      </w:r>
      <w:r>
        <w:rPr>
          <w:spacing w:val="73"/>
        </w:rPr>
        <w:t> </w:t>
      </w:r>
      <w:r>
        <w:rPr/>
        <w:t>podrá</w:t>
      </w:r>
      <w:r>
        <w:rPr>
          <w:spacing w:val="80"/>
        </w:rPr>
        <w:t> </w:t>
      </w:r>
      <w:r>
        <w:rPr/>
        <w:t>exceptuar</w:t>
      </w:r>
      <w:r>
        <w:rPr>
          <w:spacing w:val="80"/>
        </w:rPr>
        <w:t> </w:t>
      </w:r>
      <w:r>
        <w:rPr/>
        <w:t>al</w:t>
      </w:r>
    </w:p>
    <w:p>
      <w:pPr>
        <w:pStyle w:val="BodyText"/>
        <w:spacing w:after="0"/>
        <w:jc w:val="both"/>
        <w:sectPr>
          <w:pgSz w:w="12250" w:h="15820"/>
          <w:pgMar w:header="2" w:footer="857" w:top="1680" w:bottom="1060" w:left="0" w:right="0"/>
        </w:sectPr>
      </w:pPr>
    </w:p>
    <w:p>
      <w:pPr>
        <w:pStyle w:val="BodyText"/>
        <w:spacing w:before="160"/>
        <w:ind w:left="1418" w:right="1132"/>
        <w:jc w:val="both"/>
      </w:pPr>
      <w:r>
        <w:rPr/>
        <w:t>proveedor, de presentar la garantía de cumplimiento del mismo, en el caso de que las entregas sean </w:t>
      </w:r>
      <w:r>
        <w:rPr>
          <w:spacing w:val="-2"/>
        </w:rPr>
        <w:t>inmediatas.</w:t>
      </w:r>
    </w:p>
    <w:p>
      <w:pPr>
        <w:pStyle w:val="BodyText"/>
        <w:spacing w:before="8"/>
      </w:pPr>
    </w:p>
    <w:p>
      <w:pPr>
        <w:pStyle w:val="BodyText"/>
        <w:ind w:left="1418" w:right="1128"/>
        <w:jc w:val="both"/>
      </w:pPr>
      <w:r>
        <w:rPr/>
        <w:t>La</w:t>
      </w:r>
      <w:r>
        <w:rPr>
          <w:spacing w:val="40"/>
        </w:rPr>
        <w:t> </w:t>
      </w:r>
      <w:r>
        <w:rPr/>
        <w:t>garantía</w:t>
      </w:r>
      <w:r>
        <w:rPr>
          <w:spacing w:val="40"/>
        </w:rPr>
        <w:t> </w:t>
      </w:r>
      <w:r>
        <w:rPr/>
        <w:t>de</w:t>
      </w:r>
      <w:r>
        <w:rPr>
          <w:spacing w:val="40"/>
        </w:rPr>
        <w:t> </w:t>
      </w:r>
      <w:r>
        <w:rPr/>
        <w:t>seriedad</w:t>
      </w:r>
      <w:r>
        <w:rPr>
          <w:spacing w:val="40"/>
        </w:rPr>
        <w:t> </w:t>
      </w:r>
      <w:r>
        <w:rPr/>
        <w:t>prevista</w:t>
      </w:r>
      <w:r>
        <w:rPr>
          <w:spacing w:val="40"/>
        </w:rPr>
        <w:t> </w:t>
      </w:r>
      <w:r>
        <w:rPr/>
        <w:t>en</w:t>
      </w:r>
      <w:r>
        <w:rPr>
          <w:spacing w:val="40"/>
        </w:rPr>
        <w:t> </w:t>
      </w:r>
      <w:r>
        <w:rPr/>
        <w:t>este</w:t>
      </w:r>
      <w:r>
        <w:rPr>
          <w:spacing w:val="40"/>
        </w:rPr>
        <w:t> </w:t>
      </w:r>
      <w:r>
        <w:rPr/>
        <w:t>artículo</w:t>
      </w:r>
      <w:r>
        <w:rPr>
          <w:spacing w:val="40"/>
        </w:rPr>
        <w:t> </w:t>
      </w:r>
      <w:r>
        <w:rPr/>
        <w:t>se</w:t>
      </w:r>
      <w:r>
        <w:rPr>
          <w:spacing w:val="40"/>
        </w:rPr>
        <w:t> </w:t>
      </w:r>
      <w:r>
        <w:rPr/>
        <w:t>presentará</w:t>
      </w:r>
      <w:r>
        <w:rPr>
          <w:spacing w:val="40"/>
        </w:rPr>
        <w:t> </w:t>
      </w:r>
      <w:r>
        <w:rPr/>
        <w:t>al</w:t>
      </w:r>
      <w:r>
        <w:rPr>
          <w:spacing w:val="40"/>
        </w:rPr>
        <w:t> </w:t>
      </w:r>
      <w:r>
        <w:rPr/>
        <w:t>momento</w:t>
      </w:r>
      <w:r>
        <w:rPr>
          <w:spacing w:val="40"/>
        </w:rPr>
        <w:t> </w:t>
      </w:r>
      <w:r>
        <w:rPr/>
        <w:t>de</w:t>
      </w:r>
      <w:r>
        <w:rPr>
          <w:spacing w:val="40"/>
        </w:rPr>
        <w:t> </w:t>
      </w:r>
      <w:r>
        <w:rPr/>
        <w:t>llevar</w:t>
      </w:r>
      <w:r>
        <w:rPr>
          <w:spacing w:val="40"/>
        </w:rPr>
        <w:t> </w:t>
      </w:r>
      <w:r>
        <w:rPr/>
        <w:t>a</w:t>
      </w:r>
      <w:r>
        <w:rPr>
          <w:spacing w:val="40"/>
        </w:rPr>
        <w:t> </w:t>
      </w:r>
      <w:r>
        <w:rPr/>
        <w:t>cabo</w:t>
      </w:r>
      <w:r>
        <w:rPr>
          <w:spacing w:val="40"/>
        </w:rPr>
        <w:t> </w:t>
      </w:r>
      <w:r>
        <w:rPr/>
        <w:t>la presentación</w:t>
      </w:r>
      <w:r>
        <w:rPr>
          <w:spacing w:val="40"/>
        </w:rPr>
        <w:t> </w:t>
      </w:r>
      <w:r>
        <w:rPr/>
        <w:t>y</w:t>
      </w:r>
      <w:r>
        <w:rPr>
          <w:spacing w:val="40"/>
        </w:rPr>
        <w:t> </w:t>
      </w:r>
      <w:r>
        <w:rPr/>
        <w:t>apertura</w:t>
      </w:r>
      <w:r>
        <w:rPr>
          <w:spacing w:val="40"/>
        </w:rPr>
        <w:t> </w:t>
      </w:r>
      <w:r>
        <w:rPr/>
        <w:t>de</w:t>
      </w:r>
      <w:r>
        <w:rPr>
          <w:spacing w:val="40"/>
        </w:rPr>
        <w:t> </w:t>
      </w:r>
      <w:r>
        <w:rPr/>
        <w:t>proposiciones;</w:t>
      </w:r>
      <w:r>
        <w:rPr>
          <w:spacing w:val="40"/>
        </w:rPr>
        <w:t> </w:t>
      </w:r>
      <w:r>
        <w:rPr/>
        <w:t>la</w:t>
      </w:r>
      <w:r>
        <w:rPr>
          <w:spacing w:val="40"/>
        </w:rPr>
        <w:t> </w:t>
      </w:r>
      <w:r>
        <w:rPr/>
        <w:t>de</w:t>
      </w:r>
      <w:r>
        <w:rPr>
          <w:spacing w:val="40"/>
        </w:rPr>
        <w:t> </w:t>
      </w:r>
      <w:r>
        <w:rPr/>
        <w:t>anticipo</w:t>
      </w:r>
      <w:r>
        <w:rPr>
          <w:spacing w:val="80"/>
        </w:rPr>
        <w:t> </w:t>
      </w:r>
      <w:r>
        <w:rPr/>
        <w:t>se</w:t>
      </w:r>
      <w:r>
        <w:rPr>
          <w:spacing w:val="40"/>
        </w:rPr>
        <w:t> </w:t>
      </w:r>
      <w:r>
        <w:rPr/>
        <w:t>presentará</w:t>
      </w:r>
      <w:r>
        <w:rPr>
          <w:spacing w:val="40"/>
        </w:rPr>
        <w:t> </w:t>
      </w:r>
      <w:r>
        <w:rPr/>
        <w:t>previamente</w:t>
      </w:r>
      <w:r>
        <w:rPr>
          <w:spacing w:val="40"/>
        </w:rPr>
        <w:t> </w:t>
      </w:r>
      <w:r>
        <w:rPr/>
        <w:t>a</w:t>
      </w:r>
      <w:r>
        <w:rPr>
          <w:spacing w:val="40"/>
        </w:rPr>
        <w:t> </w:t>
      </w:r>
      <w:r>
        <w:rPr/>
        <w:t>la</w:t>
      </w:r>
      <w:r>
        <w:rPr>
          <w:spacing w:val="40"/>
        </w:rPr>
        <w:t> </w:t>
      </w:r>
      <w:r>
        <w:rPr/>
        <w:t>entrega</w:t>
      </w:r>
      <w:r>
        <w:rPr>
          <w:spacing w:val="40"/>
        </w:rPr>
        <w:t> </w:t>
      </w:r>
      <w:r>
        <w:rPr/>
        <w:t>de éste, a más tardar en la fecha establecida en el contrato y la de cumplimiento del contrato deberá presentarse en el plazo o</w:t>
      </w:r>
      <w:r>
        <w:rPr>
          <w:spacing w:val="37"/>
        </w:rPr>
        <w:t> </w:t>
      </w:r>
      <w:r>
        <w:rPr/>
        <w:t>fecha previstos en la</w:t>
      </w:r>
      <w:r>
        <w:rPr>
          <w:spacing w:val="37"/>
        </w:rPr>
        <w:t> </w:t>
      </w:r>
      <w:r>
        <w:rPr/>
        <w:t>convocatoria a</w:t>
      </w:r>
      <w:r>
        <w:rPr>
          <w:spacing w:val="37"/>
        </w:rPr>
        <w:t> </w:t>
      </w:r>
      <w:r>
        <w:rPr/>
        <w:t>la</w:t>
      </w:r>
      <w:r>
        <w:rPr>
          <w:spacing w:val="37"/>
        </w:rPr>
        <w:t> </w:t>
      </w:r>
      <w:r>
        <w:rPr/>
        <w:t>licitación; en su defecto, a</w:t>
      </w:r>
      <w:r>
        <w:rPr>
          <w:spacing w:val="37"/>
        </w:rPr>
        <w:t> </w:t>
      </w:r>
      <w:r>
        <w:rPr/>
        <w:t>más tardar dentro de los tres días hábiles siguientes a la firma del mismo, salvo que la entrega de los bienes, arrendamientos</w:t>
      </w:r>
      <w:r>
        <w:rPr>
          <w:spacing w:val="40"/>
        </w:rPr>
        <w:t> </w:t>
      </w:r>
      <w:r>
        <w:rPr/>
        <w:t>o la prestación de los servicios se realice dentro del citado plazo.</w:t>
      </w:r>
    </w:p>
    <w:p>
      <w:pPr>
        <w:pStyle w:val="BodyText"/>
        <w:spacing w:before="15"/>
      </w:pPr>
    </w:p>
    <w:p>
      <w:pPr>
        <w:pStyle w:val="BodyText"/>
        <w:ind w:left="1418"/>
        <w:jc w:val="both"/>
      </w:pPr>
      <w:r>
        <w:rPr>
          <w:rFonts w:ascii="Arial" w:hAnsi="Arial"/>
          <w:b/>
        </w:rPr>
        <w:t>Artículo</w:t>
      </w:r>
      <w:r>
        <w:rPr>
          <w:rFonts w:ascii="Arial" w:hAnsi="Arial"/>
          <w:b/>
          <w:spacing w:val="-13"/>
        </w:rPr>
        <w:t> </w:t>
      </w:r>
      <w:r>
        <w:rPr>
          <w:rFonts w:ascii="Arial" w:hAnsi="Arial"/>
          <w:b/>
        </w:rPr>
        <w:t>67.</w:t>
      </w:r>
      <w:r>
        <w:rPr>
          <w:rFonts w:ascii="Arial" w:hAnsi="Arial"/>
          <w:b/>
          <w:spacing w:val="-3"/>
        </w:rPr>
        <w:t> </w:t>
      </w:r>
      <w:r>
        <w:rPr/>
        <w:t>Las</w:t>
      </w:r>
      <w:r>
        <w:rPr>
          <w:spacing w:val="-7"/>
        </w:rPr>
        <w:t> </w:t>
      </w:r>
      <w:r>
        <w:rPr/>
        <w:t>garantías</w:t>
      </w:r>
      <w:r>
        <w:rPr>
          <w:spacing w:val="-7"/>
        </w:rPr>
        <w:t> </w:t>
      </w:r>
      <w:r>
        <w:rPr/>
        <w:t>que</w:t>
      </w:r>
      <w:r>
        <w:rPr>
          <w:spacing w:val="-5"/>
        </w:rPr>
        <w:t> </w:t>
      </w:r>
      <w:r>
        <w:rPr/>
        <w:t>deban</w:t>
      </w:r>
      <w:r>
        <w:rPr>
          <w:spacing w:val="-9"/>
        </w:rPr>
        <w:t> </w:t>
      </w:r>
      <w:r>
        <w:rPr/>
        <w:t>otorgarse</w:t>
      </w:r>
      <w:r>
        <w:rPr>
          <w:spacing w:val="-12"/>
        </w:rPr>
        <w:t> </w:t>
      </w:r>
      <w:r>
        <w:rPr/>
        <w:t>conforme</w:t>
      </w:r>
      <w:r>
        <w:rPr>
          <w:spacing w:val="-12"/>
        </w:rPr>
        <w:t> </w:t>
      </w:r>
      <w:r>
        <w:rPr/>
        <w:t>a</w:t>
      </w:r>
      <w:r>
        <w:rPr>
          <w:spacing w:val="-1"/>
        </w:rPr>
        <w:t> </w:t>
      </w:r>
      <w:r>
        <w:rPr/>
        <w:t>esta</w:t>
      </w:r>
      <w:r>
        <w:rPr>
          <w:spacing w:val="-8"/>
        </w:rPr>
        <w:t> </w:t>
      </w:r>
      <w:r>
        <w:rPr/>
        <w:t>Ley,</w:t>
      </w:r>
      <w:r>
        <w:rPr>
          <w:spacing w:val="-8"/>
        </w:rPr>
        <w:t> </w:t>
      </w:r>
      <w:r>
        <w:rPr/>
        <w:t>se</w:t>
      </w:r>
      <w:r>
        <w:rPr>
          <w:spacing w:val="-6"/>
        </w:rPr>
        <w:t> </w:t>
      </w:r>
      <w:r>
        <w:rPr/>
        <w:t>constituirán</w:t>
      </w:r>
      <w:r>
        <w:rPr>
          <w:spacing w:val="-13"/>
        </w:rPr>
        <w:t> </w:t>
      </w:r>
      <w:r>
        <w:rPr/>
        <w:t>a</w:t>
      </w:r>
      <w:r>
        <w:rPr>
          <w:spacing w:val="-4"/>
        </w:rPr>
        <w:t> </w:t>
      </w:r>
      <w:r>
        <w:rPr/>
        <w:t>favor</w:t>
      </w:r>
      <w:r>
        <w:rPr>
          <w:spacing w:val="-10"/>
        </w:rPr>
        <w:t> </w:t>
      </w:r>
      <w:r>
        <w:rPr>
          <w:spacing w:val="-5"/>
        </w:rPr>
        <w:t>de:</w:t>
      </w:r>
    </w:p>
    <w:p>
      <w:pPr>
        <w:pStyle w:val="BodyText"/>
        <w:spacing w:before="11"/>
      </w:pPr>
    </w:p>
    <w:p>
      <w:pPr>
        <w:pStyle w:val="ListParagraph"/>
        <w:numPr>
          <w:ilvl w:val="0"/>
          <w:numId w:val="26"/>
        </w:numPr>
        <w:tabs>
          <w:tab w:pos="2126" w:val="left" w:leader="none"/>
        </w:tabs>
        <w:spacing w:line="240" w:lineRule="auto" w:before="0" w:after="0"/>
        <w:ind w:left="2126" w:right="0" w:hanging="708"/>
        <w:jc w:val="left"/>
        <w:rPr>
          <w:sz w:val="20"/>
        </w:rPr>
      </w:pPr>
      <w:r>
        <w:rPr>
          <w:sz w:val="20"/>
        </w:rPr>
        <w:t>Del</w:t>
      </w:r>
      <w:r>
        <w:rPr>
          <w:spacing w:val="-9"/>
          <w:sz w:val="20"/>
        </w:rPr>
        <w:t> </w:t>
      </w:r>
      <w:r>
        <w:rPr>
          <w:sz w:val="20"/>
        </w:rPr>
        <w:t>Estado</w:t>
      </w:r>
      <w:r>
        <w:rPr>
          <w:spacing w:val="-9"/>
          <w:sz w:val="20"/>
        </w:rPr>
        <w:t> </w:t>
      </w:r>
      <w:r>
        <w:rPr>
          <w:sz w:val="20"/>
        </w:rPr>
        <w:t>a</w:t>
      </w:r>
      <w:r>
        <w:rPr>
          <w:spacing w:val="-3"/>
          <w:sz w:val="20"/>
        </w:rPr>
        <w:t> </w:t>
      </w:r>
      <w:r>
        <w:rPr>
          <w:sz w:val="20"/>
        </w:rPr>
        <w:t>través</w:t>
      </w:r>
      <w:r>
        <w:rPr>
          <w:spacing w:val="-5"/>
          <w:sz w:val="20"/>
        </w:rPr>
        <w:t> </w:t>
      </w:r>
      <w:r>
        <w:rPr>
          <w:sz w:val="20"/>
        </w:rPr>
        <w:t>de</w:t>
      </w:r>
      <w:r>
        <w:rPr>
          <w:spacing w:val="-5"/>
          <w:sz w:val="20"/>
        </w:rPr>
        <w:t> </w:t>
      </w:r>
      <w:r>
        <w:rPr>
          <w:sz w:val="20"/>
        </w:rPr>
        <w:t>la</w:t>
      </w:r>
      <w:r>
        <w:rPr>
          <w:spacing w:val="-4"/>
          <w:sz w:val="20"/>
        </w:rPr>
        <w:t> </w:t>
      </w:r>
      <w:r>
        <w:rPr>
          <w:sz w:val="20"/>
        </w:rPr>
        <w:t>Secretaría,</w:t>
      </w:r>
      <w:r>
        <w:rPr>
          <w:spacing w:val="-14"/>
          <w:sz w:val="20"/>
        </w:rPr>
        <w:t> </w:t>
      </w:r>
      <w:r>
        <w:rPr>
          <w:sz w:val="20"/>
        </w:rPr>
        <w:t>por</w:t>
      </w:r>
      <w:r>
        <w:rPr>
          <w:spacing w:val="-1"/>
          <w:sz w:val="20"/>
        </w:rPr>
        <w:t> </w:t>
      </w:r>
      <w:r>
        <w:rPr>
          <w:sz w:val="20"/>
        </w:rPr>
        <w:t>actos</w:t>
      </w:r>
      <w:r>
        <w:rPr>
          <w:spacing w:val="-8"/>
          <w:sz w:val="20"/>
        </w:rPr>
        <w:t> </w:t>
      </w:r>
      <w:r>
        <w:rPr>
          <w:sz w:val="20"/>
        </w:rPr>
        <w:t>o</w:t>
      </w:r>
      <w:r>
        <w:rPr>
          <w:spacing w:val="-3"/>
          <w:sz w:val="20"/>
        </w:rPr>
        <w:t> </w:t>
      </w:r>
      <w:r>
        <w:rPr>
          <w:sz w:val="20"/>
        </w:rPr>
        <w:t>contratos</w:t>
      </w:r>
      <w:r>
        <w:rPr>
          <w:spacing w:val="-10"/>
          <w:sz w:val="20"/>
        </w:rPr>
        <w:t> </w:t>
      </w:r>
      <w:r>
        <w:rPr>
          <w:sz w:val="20"/>
        </w:rPr>
        <w:t>que</w:t>
      </w:r>
      <w:r>
        <w:rPr>
          <w:spacing w:val="-7"/>
          <w:sz w:val="20"/>
        </w:rPr>
        <w:t> </w:t>
      </w:r>
      <w:r>
        <w:rPr>
          <w:sz w:val="20"/>
        </w:rPr>
        <w:t>se</w:t>
      </w:r>
      <w:r>
        <w:rPr>
          <w:spacing w:val="-6"/>
          <w:sz w:val="20"/>
        </w:rPr>
        <w:t> </w:t>
      </w:r>
      <w:r>
        <w:rPr>
          <w:sz w:val="20"/>
        </w:rPr>
        <w:t>celebren</w:t>
      </w:r>
      <w:r>
        <w:rPr>
          <w:spacing w:val="-9"/>
          <w:sz w:val="20"/>
        </w:rPr>
        <w:t> </w:t>
      </w:r>
      <w:r>
        <w:rPr>
          <w:sz w:val="20"/>
        </w:rPr>
        <w:t>con</w:t>
      </w:r>
      <w:r>
        <w:rPr>
          <w:spacing w:val="-9"/>
          <w:sz w:val="20"/>
        </w:rPr>
        <w:t> </w:t>
      </w:r>
      <w:r>
        <w:rPr>
          <w:sz w:val="20"/>
        </w:rPr>
        <w:t>las</w:t>
      </w:r>
      <w:r>
        <w:rPr>
          <w:spacing w:val="-6"/>
          <w:sz w:val="20"/>
        </w:rPr>
        <w:t> </w:t>
      </w:r>
      <w:r>
        <w:rPr>
          <w:spacing w:val="-2"/>
          <w:sz w:val="20"/>
        </w:rPr>
        <w:t>dependencias;</w:t>
      </w:r>
    </w:p>
    <w:p>
      <w:pPr>
        <w:pStyle w:val="BodyText"/>
        <w:spacing w:before="8"/>
      </w:pPr>
    </w:p>
    <w:p>
      <w:pPr>
        <w:pStyle w:val="ListParagraph"/>
        <w:numPr>
          <w:ilvl w:val="0"/>
          <w:numId w:val="26"/>
        </w:numPr>
        <w:tabs>
          <w:tab w:pos="2126" w:val="left" w:leader="none"/>
        </w:tabs>
        <w:spacing w:line="240" w:lineRule="auto" w:before="0" w:after="0"/>
        <w:ind w:left="2126" w:right="0" w:hanging="708"/>
        <w:jc w:val="left"/>
        <w:rPr>
          <w:sz w:val="20"/>
        </w:rPr>
      </w:pPr>
      <w:r>
        <w:rPr>
          <w:sz w:val="20"/>
        </w:rPr>
        <w:t>Las</w:t>
      </w:r>
      <w:r>
        <w:rPr>
          <w:spacing w:val="-8"/>
          <w:sz w:val="20"/>
        </w:rPr>
        <w:t> </w:t>
      </w:r>
      <w:r>
        <w:rPr>
          <w:sz w:val="20"/>
        </w:rPr>
        <w:t>entidades,</w:t>
      </w:r>
      <w:r>
        <w:rPr>
          <w:spacing w:val="-13"/>
          <w:sz w:val="20"/>
        </w:rPr>
        <w:t> </w:t>
      </w:r>
      <w:r>
        <w:rPr>
          <w:sz w:val="20"/>
        </w:rPr>
        <w:t>cuando</w:t>
      </w:r>
      <w:r>
        <w:rPr>
          <w:spacing w:val="-9"/>
          <w:sz w:val="20"/>
        </w:rPr>
        <w:t> </w:t>
      </w:r>
      <w:r>
        <w:rPr>
          <w:sz w:val="20"/>
        </w:rPr>
        <w:t>los</w:t>
      </w:r>
      <w:r>
        <w:rPr>
          <w:spacing w:val="-4"/>
          <w:sz w:val="20"/>
        </w:rPr>
        <w:t> </w:t>
      </w:r>
      <w:r>
        <w:rPr>
          <w:sz w:val="20"/>
        </w:rPr>
        <w:t>actos</w:t>
      </w:r>
      <w:r>
        <w:rPr>
          <w:spacing w:val="-9"/>
          <w:sz w:val="20"/>
        </w:rPr>
        <w:t> </w:t>
      </w:r>
      <w:r>
        <w:rPr>
          <w:sz w:val="20"/>
        </w:rPr>
        <w:t>o</w:t>
      </w:r>
      <w:r>
        <w:rPr>
          <w:spacing w:val="-8"/>
          <w:sz w:val="20"/>
        </w:rPr>
        <w:t> </w:t>
      </w:r>
      <w:r>
        <w:rPr>
          <w:sz w:val="20"/>
        </w:rPr>
        <w:t>contratos</w:t>
      </w:r>
      <w:r>
        <w:rPr>
          <w:spacing w:val="-11"/>
          <w:sz w:val="20"/>
        </w:rPr>
        <w:t> </w:t>
      </w:r>
      <w:r>
        <w:rPr>
          <w:sz w:val="20"/>
        </w:rPr>
        <w:t>se</w:t>
      </w:r>
      <w:r>
        <w:rPr>
          <w:spacing w:val="-9"/>
          <w:sz w:val="20"/>
        </w:rPr>
        <w:t> </w:t>
      </w:r>
      <w:r>
        <w:rPr>
          <w:sz w:val="20"/>
        </w:rPr>
        <w:t>celebren</w:t>
      </w:r>
      <w:r>
        <w:rPr>
          <w:spacing w:val="-14"/>
          <w:sz w:val="20"/>
        </w:rPr>
        <w:t> </w:t>
      </w:r>
      <w:r>
        <w:rPr>
          <w:sz w:val="20"/>
        </w:rPr>
        <w:t>con</w:t>
      </w:r>
      <w:r>
        <w:rPr>
          <w:spacing w:val="-3"/>
          <w:sz w:val="20"/>
        </w:rPr>
        <w:t> </w:t>
      </w:r>
      <w:r>
        <w:rPr>
          <w:spacing w:val="-2"/>
          <w:sz w:val="20"/>
        </w:rPr>
        <w:t>ellas;</w:t>
      </w:r>
    </w:p>
    <w:p>
      <w:pPr>
        <w:pStyle w:val="BodyText"/>
        <w:spacing w:before="13"/>
      </w:pPr>
    </w:p>
    <w:p>
      <w:pPr>
        <w:pStyle w:val="ListParagraph"/>
        <w:numPr>
          <w:ilvl w:val="0"/>
          <w:numId w:val="26"/>
        </w:numPr>
        <w:tabs>
          <w:tab w:pos="2126" w:val="left" w:leader="none"/>
        </w:tabs>
        <w:spacing w:line="240" w:lineRule="auto" w:before="0" w:after="0"/>
        <w:ind w:left="1418" w:right="1133" w:firstLine="0"/>
        <w:jc w:val="left"/>
        <w:rPr>
          <w:sz w:val="20"/>
        </w:rPr>
      </w:pPr>
      <w:r>
        <w:rPr>
          <w:sz w:val="20"/>
        </w:rPr>
        <w:t>Los</w:t>
      </w:r>
      <w:r>
        <w:rPr>
          <w:spacing w:val="40"/>
          <w:sz w:val="20"/>
        </w:rPr>
        <w:t> </w:t>
      </w:r>
      <w:r>
        <w:rPr>
          <w:sz w:val="20"/>
        </w:rPr>
        <w:t>municipios</w:t>
      </w:r>
      <w:r>
        <w:rPr>
          <w:spacing w:val="34"/>
          <w:sz w:val="20"/>
        </w:rPr>
        <w:t> </w:t>
      </w:r>
      <w:r>
        <w:rPr>
          <w:sz w:val="20"/>
        </w:rPr>
        <w:t>a</w:t>
      </w:r>
      <w:r>
        <w:rPr>
          <w:spacing w:val="40"/>
          <w:sz w:val="20"/>
        </w:rPr>
        <w:t> </w:t>
      </w:r>
      <w:r>
        <w:rPr>
          <w:sz w:val="20"/>
        </w:rPr>
        <w:t>través</w:t>
      </w:r>
      <w:r>
        <w:rPr>
          <w:spacing w:val="38"/>
          <w:sz w:val="20"/>
        </w:rPr>
        <w:t> </w:t>
      </w:r>
      <w:r>
        <w:rPr>
          <w:sz w:val="20"/>
        </w:rPr>
        <w:t>de</w:t>
      </w:r>
      <w:r>
        <w:rPr>
          <w:spacing w:val="40"/>
          <w:sz w:val="20"/>
        </w:rPr>
        <w:t> </w:t>
      </w:r>
      <w:r>
        <w:rPr>
          <w:sz w:val="20"/>
        </w:rPr>
        <w:t>las</w:t>
      </w:r>
      <w:r>
        <w:rPr>
          <w:spacing w:val="40"/>
          <w:sz w:val="20"/>
        </w:rPr>
        <w:t> </w:t>
      </w:r>
      <w:r>
        <w:rPr>
          <w:sz w:val="20"/>
        </w:rPr>
        <w:t>Tesorerías</w:t>
      </w:r>
      <w:r>
        <w:rPr>
          <w:spacing w:val="33"/>
          <w:sz w:val="20"/>
        </w:rPr>
        <w:t> </w:t>
      </w:r>
      <w:r>
        <w:rPr>
          <w:sz w:val="20"/>
        </w:rPr>
        <w:t>de</w:t>
      </w:r>
      <w:r>
        <w:rPr>
          <w:spacing w:val="40"/>
          <w:sz w:val="20"/>
        </w:rPr>
        <w:t> </w:t>
      </w:r>
      <w:r>
        <w:rPr>
          <w:sz w:val="20"/>
        </w:rPr>
        <w:t>los</w:t>
      </w:r>
      <w:r>
        <w:rPr>
          <w:spacing w:val="40"/>
          <w:sz w:val="20"/>
        </w:rPr>
        <w:t> </w:t>
      </w:r>
      <w:r>
        <w:rPr>
          <w:sz w:val="20"/>
        </w:rPr>
        <w:t>Ayuntamientos,</w:t>
      </w:r>
      <w:r>
        <w:rPr>
          <w:spacing w:val="29"/>
          <w:sz w:val="20"/>
        </w:rPr>
        <w:t> </w:t>
      </w:r>
      <w:r>
        <w:rPr>
          <w:sz w:val="20"/>
        </w:rPr>
        <w:t>en</w:t>
      </w:r>
      <w:r>
        <w:rPr>
          <w:spacing w:val="40"/>
          <w:sz w:val="20"/>
        </w:rPr>
        <w:t> </w:t>
      </w:r>
      <w:r>
        <w:rPr>
          <w:sz w:val="20"/>
        </w:rPr>
        <w:t>los</w:t>
      </w:r>
      <w:r>
        <w:rPr>
          <w:spacing w:val="40"/>
          <w:sz w:val="20"/>
        </w:rPr>
        <w:t> </w:t>
      </w:r>
      <w:r>
        <w:rPr>
          <w:sz w:val="20"/>
        </w:rPr>
        <w:t>casos</w:t>
      </w:r>
      <w:r>
        <w:rPr>
          <w:spacing w:val="38"/>
          <w:sz w:val="20"/>
        </w:rPr>
        <w:t> </w:t>
      </w:r>
      <w:r>
        <w:rPr>
          <w:sz w:val="20"/>
        </w:rPr>
        <w:t>de</w:t>
      </w:r>
      <w:r>
        <w:rPr>
          <w:spacing w:val="40"/>
          <w:sz w:val="20"/>
        </w:rPr>
        <w:t> </w:t>
      </w:r>
      <w:r>
        <w:rPr>
          <w:sz w:val="20"/>
        </w:rPr>
        <w:t>los</w:t>
      </w:r>
      <w:r>
        <w:rPr>
          <w:spacing w:val="40"/>
          <w:sz w:val="20"/>
        </w:rPr>
        <w:t> </w:t>
      </w:r>
      <w:r>
        <w:rPr>
          <w:sz w:val="20"/>
        </w:rPr>
        <w:t>contratos celebrados con los mismos, al amparo de esta Ley; y</w:t>
      </w:r>
    </w:p>
    <w:p>
      <w:pPr>
        <w:pStyle w:val="BodyText"/>
        <w:spacing w:before="1"/>
      </w:pPr>
    </w:p>
    <w:p>
      <w:pPr>
        <w:pStyle w:val="ListParagraph"/>
        <w:numPr>
          <w:ilvl w:val="0"/>
          <w:numId w:val="26"/>
        </w:numPr>
        <w:tabs>
          <w:tab w:pos="2126" w:val="left" w:leader="none"/>
        </w:tabs>
        <w:spacing w:line="240" w:lineRule="auto" w:before="0" w:after="0"/>
        <w:ind w:left="2126" w:right="0" w:hanging="708"/>
        <w:jc w:val="left"/>
        <w:rPr>
          <w:sz w:val="20"/>
        </w:rPr>
      </w:pPr>
      <w:r>
        <w:rPr>
          <w:sz w:val="20"/>
        </w:rPr>
        <w:t>Los</w:t>
      </w:r>
      <w:r>
        <w:rPr>
          <w:spacing w:val="-8"/>
          <w:sz w:val="20"/>
        </w:rPr>
        <w:t> </w:t>
      </w:r>
      <w:r>
        <w:rPr>
          <w:sz w:val="20"/>
        </w:rPr>
        <w:t>Organismos</w:t>
      </w:r>
      <w:r>
        <w:rPr>
          <w:spacing w:val="-13"/>
          <w:sz w:val="20"/>
        </w:rPr>
        <w:t> </w:t>
      </w:r>
      <w:r>
        <w:rPr>
          <w:sz w:val="20"/>
        </w:rPr>
        <w:t>Públicos</w:t>
      </w:r>
      <w:r>
        <w:rPr>
          <w:spacing w:val="-9"/>
          <w:sz w:val="20"/>
        </w:rPr>
        <w:t> </w:t>
      </w:r>
      <w:r>
        <w:rPr>
          <w:sz w:val="20"/>
        </w:rPr>
        <w:t>Autónomos</w:t>
      </w:r>
      <w:r>
        <w:rPr>
          <w:spacing w:val="-11"/>
          <w:sz w:val="20"/>
        </w:rPr>
        <w:t> </w:t>
      </w:r>
      <w:r>
        <w:rPr>
          <w:sz w:val="20"/>
        </w:rPr>
        <w:t>cuando</w:t>
      </w:r>
      <w:r>
        <w:rPr>
          <w:spacing w:val="-9"/>
          <w:sz w:val="20"/>
        </w:rPr>
        <w:t> </w:t>
      </w:r>
      <w:r>
        <w:rPr>
          <w:sz w:val="20"/>
        </w:rPr>
        <w:t>los</w:t>
      </w:r>
      <w:r>
        <w:rPr>
          <w:spacing w:val="-5"/>
          <w:sz w:val="20"/>
        </w:rPr>
        <w:t> </w:t>
      </w:r>
      <w:r>
        <w:rPr>
          <w:sz w:val="20"/>
        </w:rPr>
        <w:t>actos</w:t>
      </w:r>
      <w:r>
        <w:rPr>
          <w:spacing w:val="-9"/>
          <w:sz w:val="20"/>
        </w:rPr>
        <w:t> </w:t>
      </w:r>
      <w:r>
        <w:rPr>
          <w:sz w:val="20"/>
        </w:rPr>
        <w:t>o</w:t>
      </w:r>
      <w:r>
        <w:rPr>
          <w:spacing w:val="-9"/>
          <w:sz w:val="20"/>
        </w:rPr>
        <w:t> </w:t>
      </w:r>
      <w:r>
        <w:rPr>
          <w:sz w:val="20"/>
        </w:rPr>
        <w:t>contratos</w:t>
      </w:r>
      <w:r>
        <w:rPr>
          <w:spacing w:val="-10"/>
          <w:sz w:val="20"/>
        </w:rPr>
        <w:t> </w:t>
      </w:r>
      <w:r>
        <w:rPr>
          <w:sz w:val="20"/>
        </w:rPr>
        <w:t>se</w:t>
      </w:r>
      <w:r>
        <w:rPr>
          <w:spacing w:val="-9"/>
          <w:sz w:val="20"/>
        </w:rPr>
        <w:t> </w:t>
      </w:r>
      <w:r>
        <w:rPr>
          <w:sz w:val="20"/>
        </w:rPr>
        <w:t>celebren</w:t>
      </w:r>
      <w:r>
        <w:rPr>
          <w:spacing w:val="-14"/>
          <w:sz w:val="20"/>
        </w:rPr>
        <w:t> </w:t>
      </w:r>
      <w:r>
        <w:rPr>
          <w:sz w:val="20"/>
        </w:rPr>
        <w:t>con</w:t>
      </w:r>
      <w:r>
        <w:rPr>
          <w:spacing w:val="-8"/>
          <w:sz w:val="20"/>
        </w:rPr>
        <w:t> </w:t>
      </w:r>
      <w:r>
        <w:rPr>
          <w:spacing w:val="-2"/>
          <w:sz w:val="20"/>
        </w:rPr>
        <w:t>ellas.</w:t>
      </w:r>
    </w:p>
    <w:p>
      <w:pPr>
        <w:pStyle w:val="BodyText"/>
        <w:spacing w:before="13"/>
      </w:pPr>
    </w:p>
    <w:p>
      <w:pPr>
        <w:pStyle w:val="BodyText"/>
        <w:ind w:left="1418" w:right="1128"/>
        <w:jc w:val="both"/>
      </w:pPr>
      <w:r>
        <w:rPr>
          <w:rFonts w:ascii="Arial" w:hAnsi="Arial"/>
          <w:b/>
        </w:rPr>
        <w:t>Artículo</w:t>
      </w:r>
      <w:r>
        <w:rPr>
          <w:rFonts w:ascii="Arial" w:hAnsi="Arial"/>
          <w:b/>
          <w:spacing w:val="40"/>
        </w:rPr>
        <w:t> </w:t>
      </w:r>
      <w:r>
        <w:rPr>
          <w:rFonts w:ascii="Arial" w:hAnsi="Arial"/>
          <w:b/>
        </w:rPr>
        <w:t>68.</w:t>
      </w:r>
      <w:r>
        <w:rPr>
          <w:rFonts w:ascii="Arial" w:hAnsi="Arial"/>
          <w:b/>
          <w:spacing w:val="40"/>
        </w:rPr>
        <w:t> </w:t>
      </w:r>
      <w:r>
        <w:rPr/>
        <w:t>Los convocantes deberán pagar al proveedor el precio convenido en las fechas pactadas, sujetándose a las condiciones estipuladas en el contrato.</w:t>
      </w:r>
    </w:p>
    <w:p>
      <w:pPr>
        <w:pStyle w:val="BodyText"/>
        <w:spacing w:before="9"/>
      </w:pPr>
    </w:p>
    <w:p>
      <w:pPr>
        <w:pStyle w:val="BodyText"/>
        <w:ind w:left="1418" w:right="1126"/>
        <w:jc w:val="both"/>
      </w:pPr>
      <w:r>
        <w:rPr/>
        <w:t>En caso de incumplimiento en la entrega de los bienes, arrendamientos o la prestación de los servicios, el proveedor</w:t>
      </w:r>
      <w:r>
        <w:rPr>
          <w:spacing w:val="40"/>
        </w:rPr>
        <w:t> </w:t>
      </w:r>
      <w:r>
        <w:rPr/>
        <w:t>deberá</w:t>
      </w:r>
      <w:r>
        <w:rPr>
          <w:spacing w:val="40"/>
        </w:rPr>
        <w:t> </w:t>
      </w:r>
      <w:r>
        <w:rPr/>
        <w:t>reintegrar</w:t>
      </w:r>
      <w:r>
        <w:rPr>
          <w:spacing w:val="40"/>
        </w:rPr>
        <w:t> </w:t>
      </w:r>
      <w:r>
        <w:rPr/>
        <w:t>los</w:t>
      </w:r>
      <w:r>
        <w:rPr>
          <w:spacing w:val="40"/>
        </w:rPr>
        <w:t> </w:t>
      </w:r>
      <w:r>
        <w:rPr/>
        <w:t>anticipos</w:t>
      </w:r>
      <w:r>
        <w:rPr>
          <w:spacing w:val="40"/>
        </w:rPr>
        <w:t> </w:t>
      </w:r>
      <w:r>
        <w:rPr/>
        <w:t>que</w:t>
      </w:r>
      <w:r>
        <w:rPr>
          <w:spacing w:val="40"/>
        </w:rPr>
        <w:t> </w:t>
      </w:r>
      <w:r>
        <w:rPr/>
        <w:t>haya</w:t>
      </w:r>
      <w:r>
        <w:rPr>
          <w:spacing w:val="40"/>
        </w:rPr>
        <w:t> </w:t>
      </w:r>
      <w:r>
        <w:rPr/>
        <w:t>recibido</w:t>
      </w:r>
      <w:r>
        <w:rPr>
          <w:spacing w:val="40"/>
        </w:rPr>
        <w:t> </w:t>
      </w:r>
      <w:r>
        <w:rPr/>
        <w:t>más</w:t>
      </w:r>
      <w:r>
        <w:rPr>
          <w:spacing w:val="40"/>
        </w:rPr>
        <w:t> </w:t>
      </w:r>
      <w:r>
        <w:rPr/>
        <w:t>los</w:t>
      </w:r>
      <w:r>
        <w:rPr>
          <w:spacing w:val="40"/>
        </w:rPr>
        <w:t> </w:t>
      </w:r>
      <w:r>
        <w:rPr/>
        <w:t>intereses</w:t>
      </w:r>
      <w:r>
        <w:rPr>
          <w:spacing w:val="40"/>
        </w:rPr>
        <w:t> </w:t>
      </w:r>
      <w:r>
        <w:rPr/>
        <w:t>correspondientes.</w:t>
      </w:r>
      <w:r>
        <w:rPr>
          <w:spacing w:val="40"/>
        </w:rPr>
        <w:t> </w:t>
      </w:r>
      <w:r>
        <w:rPr/>
        <w:t>Los cargos</w:t>
      </w:r>
      <w:r>
        <w:rPr>
          <w:spacing w:val="20"/>
        </w:rPr>
        <w:t> </w:t>
      </w:r>
      <w:r>
        <w:rPr/>
        <w:t>se calcularán sobre</w:t>
      </w:r>
      <w:r>
        <w:rPr>
          <w:spacing w:val="16"/>
        </w:rPr>
        <w:t> </w:t>
      </w:r>
      <w:r>
        <w:rPr/>
        <w:t>el</w:t>
      </w:r>
      <w:r>
        <w:rPr>
          <w:spacing w:val="15"/>
        </w:rPr>
        <w:t> </w:t>
      </w:r>
      <w:r>
        <w:rPr/>
        <w:t>monto del</w:t>
      </w:r>
      <w:r>
        <w:rPr>
          <w:spacing w:val="13"/>
        </w:rPr>
        <w:t> </w:t>
      </w:r>
      <w:r>
        <w:rPr/>
        <w:t>anticipo no</w:t>
      </w:r>
      <w:r>
        <w:rPr>
          <w:spacing w:val="16"/>
        </w:rPr>
        <w:t> </w:t>
      </w:r>
      <w:r>
        <w:rPr/>
        <w:t>amortizado y</w:t>
      </w:r>
      <w:r>
        <w:rPr>
          <w:spacing w:val="15"/>
        </w:rPr>
        <w:t> </w:t>
      </w:r>
      <w:r>
        <w:rPr/>
        <w:t>se</w:t>
      </w:r>
      <w:r>
        <w:rPr>
          <w:spacing w:val="16"/>
        </w:rPr>
        <w:t> </w:t>
      </w:r>
      <w:r>
        <w:rPr/>
        <w:t>computarán por</w:t>
      </w:r>
      <w:r>
        <w:rPr>
          <w:spacing w:val="15"/>
        </w:rPr>
        <w:t> </w:t>
      </w:r>
      <w:r>
        <w:rPr/>
        <w:t>días</w:t>
      </w:r>
      <w:r>
        <w:rPr>
          <w:spacing w:val="17"/>
        </w:rPr>
        <w:t> </w:t>
      </w:r>
      <w:r>
        <w:rPr/>
        <w:t>naturales, desde la</w:t>
      </w:r>
      <w:r>
        <w:rPr>
          <w:spacing w:val="22"/>
        </w:rPr>
        <w:t> </w:t>
      </w:r>
      <w:r>
        <w:rPr/>
        <w:t>fecha</w:t>
      </w:r>
      <w:r>
        <w:rPr>
          <w:spacing w:val="17"/>
        </w:rPr>
        <w:t> </w:t>
      </w:r>
      <w:r>
        <w:rPr/>
        <w:t>de</w:t>
      </w:r>
      <w:r>
        <w:rPr>
          <w:spacing w:val="40"/>
        </w:rPr>
        <w:t> </w:t>
      </w:r>
      <w:r>
        <w:rPr/>
        <w:t>su</w:t>
      </w:r>
      <w:r>
        <w:rPr>
          <w:spacing w:val="60"/>
        </w:rPr>
        <w:t> </w:t>
      </w:r>
      <w:r>
        <w:rPr/>
        <w:t>entrega,</w:t>
      </w:r>
      <w:r>
        <w:rPr>
          <w:spacing w:val="60"/>
        </w:rPr>
        <w:t> </w:t>
      </w:r>
      <w:r>
        <w:rPr/>
        <w:t>hasta</w:t>
      </w:r>
      <w:r>
        <w:rPr>
          <w:spacing w:val="60"/>
        </w:rPr>
        <w:t> </w:t>
      </w:r>
      <w:r>
        <w:rPr/>
        <w:t>la</w:t>
      </w:r>
      <w:r>
        <w:rPr>
          <w:spacing w:val="60"/>
        </w:rPr>
        <w:t> </w:t>
      </w:r>
      <w:r>
        <w:rPr/>
        <w:t>fecha</w:t>
      </w:r>
      <w:r>
        <w:rPr>
          <w:spacing w:val="40"/>
        </w:rPr>
        <w:t> </w:t>
      </w:r>
      <w:r>
        <w:rPr/>
        <w:t>en</w:t>
      </w:r>
      <w:r>
        <w:rPr>
          <w:spacing w:val="62"/>
        </w:rPr>
        <w:t> </w:t>
      </w:r>
      <w:r>
        <w:rPr/>
        <w:t>que</w:t>
      </w:r>
      <w:r>
        <w:rPr>
          <w:spacing w:val="60"/>
        </w:rPr>
        <w:t> </w:t>
      </w:r>
      <w:r>
        <w:rPr/>
        <w:t>se</w:t>
      </w:r>
      <w:r>
        <w:rPr>
          <w:spacing w:val="62"/>
        </w:rPr>
        <w:t> </w:t>
      </w:r>
      <w:r>
        <w:rPr/>
        <w:t>pongan</w:t>
      </w:r>
      <w:r>
        <w:rPr>
          <w:spacing w:val="40"/>
        </w:rPr>
        <w:t> </w:t>
      </w:r>
      <w:r>
        <w:rPr/>
        <w:t>efectivamente</w:t>
      </w:r>
      <w:r>
        <w:rPr>
          <w:spacing w:val="40"/>
        </w:rPr>
        <w:t> </w:t>
      </w:r>
      <w:r>
        <w:rPr/>
        <w:t>las</w:t>
      </w:r>
      <w:r>
        <w:rPr>
          <w:spacing w:val="61"/>
        </w:rPr>
        <w:t> </w:t>
      </w:r>
      <w:r>
        <w:rPr/>
        <w:t>cantidades</w:t>
      </w:r>
      <w:r>
        <w:rPr>
          <w:spacing w:val="40"/>
        </w:rPr>
        <w:t> </w:t>
      </w:r>
      <w:r>
        <w:rPr/>
        <w:t>a</w:t>
      </w:r>
      <w:r>
        <w:rPr>
          <w:spacing w:val="17"/>
        </w:rPr>
        <w:t> </w:t>
      </w:r>
      <w:r>
        <w:rPr/>
        <w:t>disposición de los convocantes.</w:t>
      </w:r>
    </w:p>
    <w:p>
      <w:pPr>
        <w:pStyle w:val="BodyText"/>
      </w:pPr>
    </w:p>
    <w:p>
      <w:pPr>
        <w:pStyle w:val="BodyText"/>
        <w:ind w:left="1418" w:right="1125"/>
        <w:jc w:val="both"/>
      </w:pPr>
      <w:r>
        <w:rPr/>
        <w:t>Tratándose de exceso en los pagos que haya recibido el proveedor, éste deberá reintegrar los mismos, conforme a lo señalado en el párrafo anterior.</w:t>
      </w:r>
    </w:p>
    <w:p>
      <w:pPr>
        <w:pStyle w:val="BodyText"/>
        <w:spacing w:before="1"/>
      </w:pPr>
    </w:p>
    <w:p>
      <w:pPr>
        <w:pStyle w:val="BodyText"/>
        <w:spacing w:before="1"/>
        <w:ind w:left="1418" w:right="1127"/>
        <w:jc w:val="both"/>
      </w:pPr>
      <w:r>
        <w:rPr/>
        <w:t>En caso de rescisión del contrato, el proveedor deberá reintegrar el anticipo y, en su caso, los pagos progresivos que haya recibido más los intereses pactados en el contrato respectivo, conforme a lo indicado en este artículo. Los intereses se calcularán sobre el monto del anticipo no amortizado, pagos progresivos efectuados y se computarán por días naturales desde la fecha de su entrega hasta la fecha en que se pongan efectivamente las cantidades a disposición de los convocantes.</w:t>
      </w:r>
    </w:p>
    <w:p>
      <w:pPr>
        <w:pStyle w:val="BodyText"/>
        <w:spacing w:before="7"/>
      </w:pPr>
    </w:p>
    <w:p>
      <w:pPr>
        <w:pStyle w:val="BodyText"/>
        <w:ind w:left="1418" w:right="1128"/>
        <w:jc w:val="both"/>
      </w:pPr>
      <w:r>
        <w:rPr/>
        <w:t>Los convocantes podrán establecer, preferentemente el pago a proveedores a través de transferencia </w:t>
      </w:r>
      <w:r>
        <w:rPr>
          <w:spacing w:val="-2"/>
        </w:rPr>
        <w:t>electrónica.</w:t>
      </w:r>
    </w:p>
    <w:p>
      <w:pPr>
        <w:pStyle w:val="BodyText"/>
        <w:spacing w:before="8"/>
      </w:pPr>
    </w:p>
    <w:p>
      <w:pPr>
        <w:pStyle w:val="BodyText"/>
        <w:ind w:left="1418" w:right="1126"/>
        <w:jc w:val="both"/>
      </w:pPr>
      <w:r>
        <w:rPr>
          <w:rFonts w:ascii="Arial" w:hAnsi="Arial"/>
          <w:b/>
        </w:rPr>
        <w:t>Artículo</w:t>
      </w:r>
      <w:r>
        <w:rPr>
          <w:rFonts w:ascii="Arial" w:hAnsi="Arial"/>
          <w:b/>
          <w:spacing w:val="-5"/>
        </w:rPr>
        <w:t> </w:t>
      </w:r>
      <w:r>
        <w:rPr>
          <w:rFonts w:ascii="Arial" w:hAnsi="Arial"/>
          <w:b/>
        </w:rPr>
        <w:t>69. </w:t>
      </w:r>
      <w:r>
        <w:rPr/>
        <w:t>Dentro</w:t>
      </w:r>
      <w:r>
        <w:rPr>
          <w:spacing w:val="-3"/>
        </w:rPr>
        <w:t> </w:t>
      </w:r>
      <w:r>
        <w:rPr/>
        <w:t>de su presupuesto</w:t>
      </w:r>
      <w:r>
        <w:rPr>
          <w:spacing w:val="-6"/>
        </w:rPr>
        <w:t> </w:t>
      </w:r>
      <w:r>
        <w:rPr/>
        <w:t>aprobado y disponible</w:t>
      </w:r>
      <w:r>
        <w:rPr>
          <w:spacing w:val="-3"/>
        </w:rPr>
        <w:t> </w:t>
      </w:r>
      <w:r>
        <w:rPr/>
        <w:t>los convocantes, bajo su responsabilidad</w:t>
      </w:r>
      <w:r>
        <w:rPr>
          <w:spacing w:val="-6"/>
        </w:rPr>
        <w:t> </w:t>
      </w:r>
      <w:r>
        <w:rPr/>
        <w:t>y por razones fundadas, podrán acordar cambios en la cantidad de bienes solicitados, arrendados o servicios requeridos mediante modificaciones a sus contratos vigentes, dentro de los doce meses posteriores a su firma, siempre que</w:t>
      </w:r>
      <w:r>
        <w:rPr>
          <w:spacing w:val="37"/>
        </w:rPr>
        <w:t> </w:t>
      </w:r>
      <w:r>
        <w:rPr/>
        <w:t>el</w:t>
      </w:r>
      <w:r>
        <w:rPr>
          <w:spacing w:val="37"/>
        </w:rPr>
        <w:t> </w:t>
      </w:r>
      <w:r>
        <w:rPr/>
        <w:t>monto total de</w:t>
      </w:r>
      <w:r>
        <w:rPr>
          <w:spacing w:val="40"/>
        </w:rPr>
        <w:t> </w:t>
      </w:r>
      <w:r>
        <w:rPr/>
        <w:t>las</w:t>
      </w:r>
      <w:r>
        <w:rPr>
          <w:spacing w:val="38"/>
        </w:rPr>
        <w:t> </w:t>
      </w:r>
      <w:r>
        <w:rPr/>
        <w:t>modificaciones no</w:t>
      </w:r>
      <w:r>
        <w:rPr>
          <w:spacing w:val="37"/>
        </w:rPr>
        <w:t> </w:t>
      </w:r>
      <w:r>
        <w:rPr/>
        <w:t>rebase en</w:t>
      </w:r>
      <w:r>
        <w:rPr>
          <w:spacing w:val="37"/>
        </w:rPr>
        <w:t> </w:t>
      </w:r>
      <w:r>
        <w:rPr/>
        <w:t>conjunto, el</w:t>
      </w:r>
      <w:r>
        <w:rPr>
          <w:spacing w:val="36"/>
        </w:rPr>
        <w:t> </w:t>
      </w:r>
      <w:r>
        <w:rPr/>
        <w:t>treinta</w:t>
      </w:r>
      <w:r>
        <w:rPr>
          <w:spacing w:val="36"/>
        </w:rPr>
        <w:t> </w:t>
      </w:r>
      <w:r>
        <w:rPr/>
        <w:t>por</w:t>
      </w:r>
      <w:r>
        <w:rPr>
          <w:spacing w:val="38"/>
        </w:rPr>
        <w:t> </w:t>
      </w:r>
      <w:r>
        <w:rPr/>
        <w:t>ciento</w:t>
      </w:r>
      <w:r>
        <w:rPr>
          <w:spacing w:val="37"/>
        </w:rPr>
        <w:t> </w:t>
      </w:r>
      <w:r>
        <w:rPr/>
        <w:t>del monto o cantidad de los conceptos y volúmenes establecidos</w:t>
      </w:r>
      <w:r>
        <w:rPr>
          <w:spacing w:val="-1"/>
        </w:rPr>
        <w:t> </w:t>
      </w:r>
      <w:r>
        <w:rPr/>
        <w:t>originalmente</w:t>
      </w:r>
      <w:r>
        <w:rPr>
          <w:spacing w:val="-2"/>
        </w:rPr>
        <w:t> </w:t>
      </w:r>
      <w:r>
        <w:rPr/>
        <w:t>en los mismos y el precio de los bienes, arrendamientos o servicios sea igual al inicialmente</w:t>
      </w:r>
      <w:r>
        <w:rPr>
          <w:spacing w:val="-4"/>
        </w:rPr>
        <w:t> </w:t>
      </w:r>
      <w:r>
        <w:rPr/>
        <w:t>pactado y esté previsto en el contrato.</w:t>
      </w:r>
    </w:p>
    <w:p>
      <w:pPr>
        <w:pStyle w:val="BodyText"/>
        <w:spacing w:before="8"/>
      </w:pPr>
    </w:p>
    <w:p>
      <w:pPr>
        <w:pStyle w:val="BodyText"/>
        <w:spacing w:before="1"/>
        <w:ind w:left="1418" w:right="1126"/>
        <w:jc w:val="both"/>
      </w:pPr>
      <w:r>
        <w:rPr/>
        <w:t>En el caso de los contratos de arrendamientos o servicios se podrá prorrogar o modificar la vigencia de los mismos, en igual porcentaje al señalado en el párrafo anterior, siempre y cuando no se haya modificado por concepto y volumen en este porcentaje. Si se ha modificado un contrato por concepto y volumen en un porcentaje inferior</w:t>
      </w:r>
      <w:r>
        <w:rPr>
          <w:spacing w:val="40"/>
        </w:rPr>
        <w:t> </w:t>
      </w:r>
      <w:r>
        <w:rPr/>
        <w:t>al</w:t>
      </w:r>
      <w:r>
        <w:rPr>
          <w:spacing w:val="40"/>
        </w:rPr>
        <w:t> </w:t>
      </w:r>
      <w:r>
        <w:rPr/>
        <w:t>treinta</w:t>
      </w:r>
      <w:r>
        <w:rPr>
          <w:spacing w:val="40"/>
        </w:rPr>
        <w:t> </w:t>
      </w:r>
      <w:r>
        <w:rPr/>
        <w:t>por</w:t>
      </w:r>
      <w:r>
        <w:rPr>
          <w:spacing w:val="40"/>
        </w:rPr>
        <w:t> </w:t>
      </w:r>
      <w:r>
        <w:rPr/>
        <w:t>ciento de</w:t>
      </w:r>
      <w:r>
        <w:rPr>
          <w:spacing w:val="40"/>
        </w:rPr>
        <w:t> </w:t>
      </w:r>
      <w:r>
        <w:rPr/>
        <w:t>lo</w:t>
      </w:r>
      <w:r>
        <w:rPr>
          <w:spacing w:val="40"/>
        </w:rPr>
        <w:t> </w:t>
      </w:r>
      <w:r>
        <w:rPr/>
        <w:t>originalmente pactado,</w:t>
      </w:r>
      <w:r>
        <w:rPr>
          <w:spacing w:val="40"/>
        </w:rPr>
        <w:t> </w:t>
      </w:r>
      <w:r>
        <w:rPr/>
        <w:t>la</w:t>
      </w:r>
      <w:r>
        <w:rPr>
          <w:spacing w:val="40"/>
        </w:rPr>
        <w:t> </w:t>
      </w:r>
      <w:r>
        <w:rPr/>
        <w:t>prórroga podrá operar por el porcentaje restante, sin rebasar el treinta por ciento mencionado.</w:t>
      </w:r>
    </w:p>
    <w:p>
      <w:pPr>
        <w:pStyle w:val="BodyText"/>
        <w:spacing w:after="0"/>
        <w:jc w:val="both"/>
        <w:sectPr>
          <w:pgSz w:w="12250" w:h="15820"/>
          <w:pgMar w:header="2" w:footer="857" w:top="1680" w:bottom="1120" w:left="0" w:right="0"/>
        </w:sectPr>
      </w:pPr>
    </w:p>
    <w:p>
      <w:pPr>
        <w:pStyle w:val="BodyText"/>
        <w:spacing w:before="160"/>
        <w:ind w:left="1418" w:right="1126"/>
        <w:jc w:val="both"/>
      </w:pPr>
      <w:r>
        <w:rPr/>
        <w:t>Cuando se trate de contratos que abarquen dos o más ejercicios presupuestales sin exceder de cinco, las modificaciones a que se refiere el primer párrafo de este artículo, podrán solicitarse hasta en una tercera parte</w:t>
      </w:r>
      <w:r>
        <w:rPr>
          <w:spacing w:val="40"/>
        </w:rPr>
        <w:t> </w:t>
      </w:r>
      <w:r>
        <w:rPr/>
        <w:t>más</w:t>
      </w:r>
      <w:r>
        <w:rPr>
          <w:spacing w:val="40"/>
        </w:rPr>
        <w:t> </w:t>
      </w:r>
      <w:r>
        <w:rPr/>
        <w:t>del contrato</w:t>
      </w:r>
      <w:r>
        <w:rPr>
          <w:spacing w:val="40"/>
        </w:rPr>
        <w:t> </w:t>
      </w:r>
      <w:r>
        <w:rPr/>
        <w:t>original,</w:t>
      </w:r>
      <w:r>
        <w:rPr>
          <w:spacing w:val="40"/>
        </w:rPr>
        <w:t> </w:t>
      </w:r>
      <w:r>
        <w:rPr/>
        <w:t>de</w:t>
      </w:r>
      <w:r>
        <w:rPr>
          <w:spacing w:val="40"/>
        </w:rPr>
        <w:t> </w:t>
      </w:r>
      <w:r>
        <w:rPr/>
        <w:t>igual</w:t>
      </w:r>
      <w:r>
        <w:rPr>
          <w:spacing w:val="40"/>
        </w:rPr>
        <w:t> </w:t>
      </w:r>
      <w:r>
        <w:rPr/>
        <w:t>manera,</w:t>
      </w:r>
      <w:r>
        <w:rPr>
          <w:spacing w:val="40"/>
        </w:rPr>
        <w:t> </w:t>
      </w:r>
      <w:r>
        <w:rPr/>
        <w:t>podrá</w:t>
      </w:r>
      <w:r>
        <w:rPr>
          <w:spacing w:val="40"/>
        </w:rPr>
        <w:t> </w:t>
      </w:r>
      <w:r>
        <w:rPr/>
        <w:t>prorrogarse el</w:t>
      </w:r>
      <w:r>
        <w:rPr>
          <w:spacing w:val="40"/>
        </w:rPr>
        <w:t> </w:t>
      </w:r>
      <w:r>
        <w:rPr/>
        <w:t>plazo</w:t>
      </w:r>
      <w:r>
        <w:rPr>
          <w:spacing w:val="40"/>
        </w:rPr>
        <w:t> </w:t>
      </w:r>
      <w:r>
        <w:rPr/>
        <w:t>para</w:t>
      </w:r>
      <w:r>
        <w:rPr>
          <w:spacing w:val="40"/>
        </w:rPr>
        <w:t> </w:t>
      </w:r>
      <w:r>
        <w:rPr/>
        <w:t>el</w:t>
      </w:r>
      <w:r>
        <w:rPr>
          <w:spacing w:val="40"/>
        </w:rPr>
        <w:t> </w:t>
      </w:r>
      <w:r>
        <w:rPr/>
        <w:t>cumplimiento</w:t>
      </w:r>
      <w:r>
        <w:rPr>
          <w:spacing w:val="40"/>
        </w:rPr>
        <w:t> </w:t>
      </w:r>
      <w:r>
        <w:rPr/>
        <w:t>del mismo. Al estipularse las modificaciones de que habla este artículo, deberán establecerse nuevas garantías tanto para los anticipos como para el cumplimiento, respecto del incremento en la cantidad de bienes, arrendamientos o servicios requeridos.</w:t>
      </w:r>
    </w:p>
    <w:p>
      <w:pPr>
        <w:pStyle w:val="BodyText"/>
      </w:pPr>
    </w:p>
    <w:p>
      <w:pPr>
        <w:pStyle w:val="BodyText"/>
        <w:ind w:left="1418" w:right="1128"/>
        <w:jc w:val="both"/>
      </w:pPr>
      <w:r>
        <w:rPr>
          <w:rFonts w:ascii="Arial" w:hAnsi="Arial"/>
          <w:b/>
        </w:rPr>
        <w:t>Artículo 70. </w:t>
      </w:r>
      <w:r>
        <w:rPr/>
        <w:t>Cualquier modificación a los contratos, deberá formalizarse por escrito. Los convenios o instrumentos legales en donde consten dichas modificaciones, serán suscritos por el servidor público que haya firmado el contrato o por quien lo sustituya o esté facultado para ello.</w:t>
      </w:r>
    </w:p>
    <w:p>
      <w:pPr>
        <w:pStyle w:val="BodyText"/>
        <w:spacing w:before="7"/>
      </w:pPr>
    </w:p>
    <w:p>
      <w:pPr>
        <w:pStyle w:val="BodyText"/>
        <w:ind w:left="1418" w:right="1128"/>
        <w:jc w:val="both"/>
      </w:pPr>
      <w:r>
        <w:rPr>
          <w:rFonts w:ascii="Arial" w:hAnsi="Arial"/>
          <w:b/>
        </w:rPr>
        <w:t>Artículo 71. </w:t>
      </w:r>
      <w:r>
        <w:rPr/>
        <w:t>Los convocantes se abstendrán</w:t>
      </w:r>
      <w:r>
        <w:rPr>
          <w:spacing w:val="40"/>
        </w:rPr>
        <w:t> </w:t>
      </w:r>
      <w:r>
        <w:rPr/>
        <w:t>de hacer modificaciones</w:t>
      </w:r>
      <w:r>
        <w:rPr>
          <w:spacing w:val="40"/>
        </w:rPr>
        <w:t> </w:t>
      </w:r>
      <w:r>
        <w:rPr/>
        <w:t>que se refieran a precios, anticipos, pagos progresivos, especificaciones y en general, cualquier cambio que implique</w:t>
      </w:r>
      <w:r>
        <w:rPr>
          <w:spacing w:val="40"/>
        </w:rPr>
        <w:t> </w:t>
      </w:r>
      <w:r>
        <w:rPr/>
        <w:t>otorgar condiciones</w:t>
      </w:r>
      <w:r>
        <w:rPr>
          <w:spacing w:val="40"/>
        </w:rPr>
        <w:t> </w:t>
      </w:r>
      <w:r>
        <w:rPr/>
        <w:t>más ventajosas</w:t>
      </w:r>
      <w:r>
        <w:rPr>
          <w:spacing w:val="40"/>
        </w:rPr>
        <w:t> </w:t>
      </w:r>
      <w:r>
        <w:rPr/>
        <w:t>para el proveedor,</w:t>
      </w:r>
      <w:r>
        <w:rPr>
          <w:spacing w:val="40"/>
        </w:rPr>
        <w:t> </w:t>
      </w:r>
      <w:r>
        <w:rPr/>
        <w:t>comparadas</w:t>
      </w:r>
      <w:r>
        <w:rPr>
          <w:spacing w:val="40"/>
        </w:rPr>
        <w:t> </w:t>
      </w:r>
      <w:r>
        <w:rPr/>
        <w:t>con las establecidas originalmente.</w:t>
      </w:r>
    </w:p>
    <w:p>
      <w:pPr>
        <w:pStyle w:val="BodyText"/>
        <w:spacing w:before="7"/>
      </w:pPr>
    </w:p>
    <w:p>
      <w:pPr>
        <w:pStyle w:val="BodyText"/>
        <w:ind w:left="1418" w:right="1126"/>
        <w:jc w:val="both"/>
      </w:pPr>
      <w:r>
        <w:rPr>
          <w:rFonts w:ascii="Arial" w:hAnsi="Arial"/>
          <w:b/>
        </w:rPr>
        <w:t>Artículo 72. </w:t>
      </w:r>
      <w:r>
        <w:rPr/>
        <w:t>Los convocantes</w:t>
      </w:r>
      <w:r>
        <w:rPr>
          <w:spacing w:val="16"/>
        </w:rPr>
        <w:t> </w:t>
      </w:r>
      <w:r>
        <w:rPr/>
        <w:t>deberán</w:t>
      </w:r>
      <w:r>
        <w:rPr>
          <w:spacing w:val="38"/>
        </w:rPr>
        <w:t> </w:t>
      </w:r>
      <w:r>
        <w:rPr/>
        <w:t>pactar</w:t>
      </w:r>
      <w:r>
        <w:rPr>
          <w:spacing w:val="40"/>
        </w:rPr>
        <w:t> </w:t>
      </w:r>
      <w:r>
        <w:rPr/>
        <w:t>penas</w:t>
      </w:r>
      <w:r>
        <w:rPr>
          <w:spacing w:val="40"/>
        </w:rPr>
        <w:t> </w:t>
      </w:r>
      <w:r>
        <w:rPr/>
        <w:t>convencionales</w:t>
      </w:r>
      <w:r>
        <w:rPr>
          <w:spacing w:val="35"/>
        </w:rPr>
        <w:t> </w:t>
      </w:r>
      <w:r>
        <w:rPr/>
        <w:t>a</w:t>
      </w:r>
      <w:r>
        <w:rPr>
          <w:spacing w:val="40"/>
        </w:rPr>
        <w:t> </w:t>
      </w:r>
      <w:r>
        <w:rPr/>
        <w:t>cargo</w:t>
      </w:r>
      <w:r>
        <w:rPr>
          <w:spacing w:val="40"/>
        </w:rPr>
        <w:t> </w:t>
      </w:r>
      <w:r>
        <w:rPr/>
        <w:t>del proveedor por</w:t>
      </w:r>
      <w:r>
        <w:rPr>
          <w:spacing w:val="21"/>
        </w:rPr>
        <w:t> </w:t>
      </w:r>
      <w:r>
        <w:rPr/>
        <w:t>atraso</w:t>
      </w:r>
      <w:r>
        <w:rPr>
          <w:spacing w:val="15"/>
        </w:rPr>
        <w:t> </w:t>
      </w:r>
      <w:r>
        <w:rPr/>
        <w:t>en el cumplimiento de la entrega de bienes, arrendamientos o de la prestación del servicio, las que no excederán del monto de la garantía de cumplimiento del contrato y serán determinadas en razón de los bienes, arrendamientos o</w:t>
      </w:r>
      <w:r>
        <w:rPr>
          <w:spacing w:val="27"/>
        </w:rPr>
        <w:t> </w:t>
      </w:r>
      <w:r>
        <w:rPr/>
        <w:t>servicios no</w:t>
      </w:r>
      <w:r>
        <w:rPr>
          <w:spacing w:val="24"/>
        </w:rPr>
        <w:t> </w:t>
      </w:r>
      <w:r>
        <w:rPr/>
        <w:t>entregados o</w:t>
      </w:r>
      <w:r>
        <w:rPr>
          <w:spacing w:val="27"/>
        </w:rPr>
        <w:t> </w:t>
      </w:r>
      <w:r>
        <w:rPr/>
        <w:t>prestados oportunamente. En</w:t>
      </w:r>
      <w:r>
        <w:rPr>
          <w:spacing w:val="24"/>
        </w:rPr>
        <w:t> </w:t>
      </w:r>
      <w:r>
        <w:rPr/>
        <w:t>las</w:t>
      </w:r>
      <w:r>
        <w:rPr>
          <w:spacing w:val="23"/>
        </w:rPr>
        <w:t> </w:t>
      </w:r>
      <w:r>
        <w:rPr/>
        <w:t>operaciones en</w:t>
      </w:r>
      <w:r>
        <w:rPr>
          <w:spacing w:val="22"/>
        </w:rPr>
        <w:t> </w:t>
      </w:r>
      <w:r>
        <w:rPr/>
        <w:t>que se pacte ajuste de precios, la penalización</w:t>
      </w:r>
      <w:r>
        <w:rPr>
          <w:spacing w:val="-1"/>
        </w:rPr>
        <w:t> </w:t>
      </w:r>
      <w:r>
        <w:rPr/>
        <w:t>se calculará sobre el precio ajustado.</w:t>
      </w:r>
    </w:p>
    <w:p>
      <w:pPr>
        <w:pStyle w:val="BodyText"/>
        <w:spacing w:before="5"/>
      </w:pPr>
    </w:p>
    <w:p>
      <w:pPr>
        <w:pStyle w:val="BodyText"/>
        <w:ind w:left="1418" w:right="1126"/>
        <w:jc w:val="both"/>
      </w:pPr>
      <w:r>
        <w:rPr>
          <w:rFonts w:ascii="Arial" w:hAnsi="Arial"/>
          <w:b/>
        </w:rPr>
        <w:t>Artículo 73. </w:t>
      </w:r>
      <w:r>
        <w:rPr/>
        <w:t>Los proveedores, están obligados ante los convocantes a responder de los defectos y vicios ocultos de los bienes, arrendamientos y de la calidad de los servicios, así como de cualquier otra responsabilidad en que hubieren incurrido, en los términos señalados en el contrato respectivo y el Código Civil para el Estado de Hidalgo.</w:t>
      </w:r>
    </w:p>
    <w:p>
      <w:pPr>
        <w:pStyle w:val="BodyText"/>
        <w:spacing w:before="4"/>
      </w:pPr>
    </w:p>
    <w:p>
      <w:pPr>
        <w:pStyle w:val="BodyText"/>
        <w:ind w:left="1418" w:right="1126"/>
        <w:jc w:val="both"/>
      </w:pPr>
      <w:r>
        <w:rPr>
          <w:rFonts w:ascii="Arial" w:hAnsi="Arial"/>
          <w:b/>
        </w:rPr>
        <w:t>Artículo 74. </w:t>
      </w:r>
      <w:r>
        <w:rPr/>
        <w:t>Los proveedores cubrirán las cuotas compensatorias que, conforme a la ley de la materia, pudieren estar sujetas las importaciones de bienes objeto de un contrato y en estos casos, no procederán incrementos a los precios pactados, ni cualquier otra modificación</w:t>
      </w:r>
      <w:r>
        <w:rPr>
          <w:spacing w:val="-1"/>
        </w:rPr>
        <w:t> </w:t>
      </w:r>
      <w:r>
        <w:rPr/>
        <w:t>al contrato.</w:t>
      </w:r>
    </w:p>
    <w:p>
      <w:pPr>
        <w:pStyle w:val="BodyText"/>
      </w:pPr>
    </w:p>
    <w:p>
      <w:pPr>
        <w:pStyle w:val="BodyText"/>
        <w:ind w:left="1418" w:right="1128"/>
        <w:jc w:val="both"/>
      </w:pPr>
      <w:r>
        <w:rPr>
          <w:rFonts w:ascii="Arial" w:hAnsi="Arial"/>
          <w:b/>
        </w:rPr>
        <w:t>Artículo 75. </w:t>
      </w:r>
      <w:r>
        <w:rPr/>
        <w:t>Los convocantes estarán obligados a mantener los bienes adquiridos o arrendados, en condiciones apropiadas de operación y mantenimiento, así como vigilar que los mismos, y los servicios contratados se destinen al cumplimiento de los programas y acciones previamente</w:t>
      </w:r>
      <w:r>
        <w:rPr>
          <w:spacing w:val="-1"/>
        </w:rPr>
        <w:t> </w:t>
      </w:r>
      <w:r>
        <w:rPr/>
        <w:t>determinados.</w:t>
      </w:r>
    </w:p>
    <w:p>
      <w:pPr>
        <w:pStyle w:val="BodyText"/>
        <w:spacing w:before="11"/>
      </w:pPr>
    </w:p>
    <w:p>
      <w:pPr>
        <w:pStyle w:val="BodyText"/>
        <w:ind w:left="1418" w:right="1129"/>
        <w:jc w:val="both"/>
      </w:pPr>
      <w:r>
        <w:rPr/>
        <w:t>Para</w:t>
      </w:r>
      <w:r>
        <w:rPr>
          <w:spacing w:val="40"/>
        </w:rPr>
        <w:t> </w:t>
      </w:r>
      <w:r>
        <w:rPr/>
        <w:t>los</w:t>
      </w:r>
      <w:r>
        <w:rPr>
          <w:spacing w:val="40"/>
        </w:rPr>
        <w:t> </w:t>
      </w:r>
      <w:r>
        <w:rPr/>
        <w:t>efectos</w:t>
      </w:r>
      <w:r>
        <w:rPr>
          <w:spacing w:val="40"/>
        </w:rPr>
        <w:t> </w:t>
      </w:r>
      <w:r>
        <w:rPr/>
        <w:t>del</w:t>
      </w:r>
      <w:r>
        <w:rPr>
          <w:spacing w:val="40"/>
        </w:rPr>
        <w:t> </w:t>
      </w:r>
      <w:r>
        <w:rPr/>
        <w:t>párrafo</w:t>
      </w:r>
      <w:r>
        <w:rPr>
          <w:spacing w:val="40"/>
        </w:rPr>
        <w:t> </w:t>
      </w:r>
      <w:r>
        <w:rPr/>
        <w:t>anterior,</w:t>
      </w:r>
      <w:r>
        <w:rPr>
          <w:spacing w:val="40"/>
        </w:rPr>
        <w:t> </w:t>
      </w:r>
      <w:r>
        <w:rPr/>
        <w:t>en</w:t>
      </w:r>
      <w:r>
        <w:rPr>
          <w:spacing w:val="40"/>
        </w:rPr>
        <w:t> </w:t>
      </w:r>
      <w:r>
        <w:rPr/>
        <w:t>los</w:t>
      </w:r>
      <w:r>
        <w:rPr>
          <w:spacing w:val="40"/>
        </w:rPr>
        <w:t> </w:t>
      </w:r>
      <w:r>
        <w:rPr/>
        <w:t>contratos</w:t>
      </w:r>
      <w:r>
        <w:rPr>
          <w:spacing w:val="40"/>
        </w:rPr>
        <w:t> </w:t>
      </w:r>
      <w:r>
        <w:rPr/>
        <w:t>de</w:t>
      </w:r>
      <w:r>
        <w:rPr>
          <w:spacing w:val="40"/>
        </w:rPr>
        <w:t> </w:t>
      </w:r>
      <w:r>
        <w:rPr/>
        <w:t>adquisiciones,</w:t>
      </w:r>
      <w:r>
        <w:rPr>
          <w:spacing w:val="40"/>
        </w:rPr>
        <w:t> </w:t>
      </w:r>
      <w:r>
        <w:rPr/>
        <w:t>arrendamientos</w:t>
      </w:r>
      <w:r>
        <w:rPr>
          <w:spacing w:val="40"/>
        </w:rPr>
        <w:t> </w:t>
      </w:r>
      <w:r>
        <w:rPr/>
        <w:t>o</w:t>
      </w:r>
      <w:r>
        <w:rPr>
          <w:spacing w:val="40"/>
        </w:rPr>
        <w:t> </w:t>
      </w:r>
      <w:r>
        <w:rPr/>
        <w:t>servicios, deberán estipularse las condiciones que garanticen su correcta operación y funcionamiento; en su caso, el otorgamiento</w:t>
      </w:r>
      <w:r>
        <w:rPr>
          <w:spacing w:val="40"/>
        </w:rPr>
        <w:t> </w:t>
      </w:r>
      <w:r>
        <w:rPr/>
        <w:t>de</w:t>
      </w:r>
      <w:r>
        <w:rPr>
          <w:spacing w:val="40"/>
        </w:rPr>
        <w:t> </w:t>
      </w:r>
      <w:r>
        <w:rPr/>
        <w:t>una</w:t>
      </w:r>
      <w:r>
        <w:rPr>
          <w:spacing w:val="40"/>
        </w:rPr>
        <w:t> </w:t>
      </w:r>
      <w:r>
        <w:rPr/>
        <w:t>póliza</w:t>
      </w:r>
      <w:r>
        <w:rPr>
          <w:spacing w:val="40"/>
        </w:rPr>
        <w:t> </w:t>
      </w:r>
      <w:r>
        <w:rPr/>
        <w:t>de</w:t>
      </w:r>
      <w:r>
        <w:rPr>
          <w:spacing w:val="40"/>
        </w:rPr>
        <w:t> </w:t>
      </w:r>
      <w:r>
        <w:rPr/>
        <w:t>seguro</w:t>
      </w:r>
      <w:r>
        <w:rPr>
          <w:spacing w:val="40"/>
        </w:rPr>
        <w:t> </w:t>
      </w:r>
      <w:r>
        <w:rPr/>
        <w:t>por</w:t>
      </w:r>
      <w:r>
        <w:rPr>
          <w:spacing w:val="40"/>
        </w:rPr>
        <w:t> </w:t>
      </w:r>
      <w:r>
        <w:rPr/>
        <w:t>parte</w:t>
      </w:r>
      <w:r>
        <w:rPr>
          <w:spacing w:val="40"/>
        </w:rPr>
        <w:t> </w:t>
      </w:r>
      <w:r>
        <w:rPr/>
        <w:t>del</w:t>
      </w:r>
      <w:r>
        <w:rPr>
          <w:spacing w:val="40"/>
        </w:rPr>
        <w:t> </w:t>
      </w:r>
      <w:r>
        <w:rPr/>
        <w:t>proveedor,</w:t>
      </w:r>
      <w:r>
        <w:rPr>
          <w:spacing w:val="40"/>
        </w:rPr>
        <w:t> </w:t>
      </w:r>
      <w:r>
        <w:rPr/>
        <w:t>que</w:t>
      </w:r>
      <w:r>
        <w:rPr>
          <w:spacing w:val="40"/>
        </w:rPr>
        <w:t> </w:t>
      </w:r>
      <w:r>
        <w:rPr/>
        <w:t>garantice</w:t>
      </w:r>
      <w:r>
        <w:rPr>
          <w:spacing w:val="40"/>
        </w:rPr>
        <w:t> </w:t>
      </w:r>
      <w:r>
        <w:rPr/>
        <w:t>la</w:t>
      </w:r>
      <w:r>
        <w:rPr>
          <w:spacing w:val="40"/>
        </w:rPr>
        <w:t> </w:t>
      </w:r>
      <w:r>
        <w:rPr/>
        <w:t>integridad</w:t>
      </w:r>
      <w:r>
        <w:rPr>
          <w:spacing w:val="40"/>
        </w:rPr>
        <w:t> </w:t>
      </w:r>
      <w:r>
        <w:rPr/>
        <w:t>de</w:t>
      </w:r>
      <w:r>
        <w:rPr>
          <w:spacing w:val="40"/>
        </w:rPr>
        <w:t> </w:t>
      </w:r>
      <w:r>
        <w:rPr/>
        <w:t>los bienes hasta el momento de su entrega y de ser necesario, la capacitación del personal que operará los </w:t>
      </w:r>
      <w:r>
        <w:rPr>
          <w:spacing w:val="-2"/>
        </w:rPr>
        <w:t>equipos.</w:t>
      </w:r>
    </w:p>
    <w:p>
      <w:pPr>
        <w:pStyle w:val="BodyText"/>
        <w:spacing w:before="12"/>
      </w:pPr>
    </w:p>
    <w:p>
      <w:pPr>
        <w:pStyle w:val="BodyText"/>
        <w:ind w:left="1418" w:right="1128"/>
        <w:jc w:val="both"/>
      </w:pPr>
      <w:r>
        <w:rPr/>
        <w:t>La adquisición de materiales cuyo consumo haga necesaria invariablemente la utilización de equipo propiedad del proveedor, podrá realizarse siempre y cuando en las bases de licitación se establezca que a quien se adjudique el contrato deberá proporcionar el citado equipo sin costo alguno para los convocantes durante</w:t>
      </w:r>
      <w:r>
        <w:rPr>
          <w:spacing w:val="40"/>
        </w:rPr>
        <w:t> </w:t>
      </w:r>
      <w:r>
        <w:rPr/>
        <w:t>el</w:t>
      </w:r>
      <w:r>
        <w:rPr>
          <w:spacing w:val="40"/>
        </w:rPr>
        <w:t> </w:t>
      </w:r>
      <w:r>
        <w:rPr/>
        <w:t>tiempo</w:t>
      </w:r>
      <w:r>
        <w:rPr>
          <w:spacing w:val="40"/>
        </w:rPr>
        <w:t> </w:t>
      </w:r>
      <w:r>
        <w:rPr/>
        <w:t>requerido para el consumo de los materiales.</w:t>
      </w:r>
    </w:p>
    <w:p>
      <w:pPr>
        <w:pStyle w:val="BodyText"/>
        <w:spacing w:before="7"/>
      </w:pPr>
    </w:p>
    <w:p>
      <w:pPr>
        <w:pStyle w:val="BodyText"/>
        <w:ind w:left="1418" w:right="1128"/>
        <w:jc w:val="both"/>
      </w:pPr>
      <w:r>
        <w:rPr>
          <w:rFonts w:ascii="Arial" w:hAnsi="Arial"/>
          <w:b/>
        </w:rPr>
        <w:t>Artículo 76. </w:t>
      </w:r>
      <w:r>
        <w:rPr/>
        <w:t>Los convocantes por conducto del servidor público que suscribió el contrato respectivo rescindirán administrativamente los contratos en caso de incumplimiento de las obligaciones a cargo del proveedor. Si previamente a la conclusión del</w:t>
      </w:r>
      <w:r>
        <w:rPr>
          <w:spacing w:val="-1"/>
        </w:rPr>
        <w:t> </w:t>
      </w:r>
      <w:r>
        <w:rPr/>
        <w:t>procedimiento de rescisión del contrato, se hiciere entrega de los bienes, arrendamientos o se prestaren los servicios, el</w:t>
      </w:r>
      <w:r>
        <w:rPr>
          <w:spacing w:val="-2"/>
        </w:rPr>
        <w:t> </w:t>
      </w:r>
      <w:r>
        <w:rPr/>
        <w:t>procedimiento iniciado quedará sin efecto, previa aceptación</w:t>
      </w:r>
      <w:r>
        <w:rPr>
          <w:spacing w:val="40"/>
        </w:rPr>
        <w:t> </w:t>
      </w:r>
      <w:r>
        <w:rPr/>
        <w:t>y</w:t>
      </w:r>
      <w:r>
        <w:rPr>
          <w:spacing w:val="40"/>
        </w:rPr>
        <w:t> </w:t>
      </w:r>
      <w:r>
        <w:rPr/>
        <w:t>verificación de</w:t>
      </w:r>
      <w:r>
        <w:rPr>
          <w:spacing w:val="40"/>
        </w:rPr>
        <w:t> </w:t>
      </w:r>
      <w:r>
        <w:rPr/>
        <w:t>los convocantes de</w:t>
      </w:r>
      <w:r>
        <w:rPr>
          <w:spacing w:val="40"/>
        </w:rPr>
        <w:t> </w:t>
      </w:r>
      <w:r>
        <w:rPr/>
        <w:t>que continúa vigente la</w:t>
      </w:r>
      <w:r>
        <w:rPr>
          <w:spacing w:val="40"/>
        </w:rPr>
        <w:t> </w:t>
      </w:r>
      <w:r>
        <w:rPr/>
        <w:t>necesidad de</w:t>
      </w:r>
      <w:r>
        <w:rPr>
          <w:spacing w:val="40"/>
        </w:rPr>
        <w:t> </w:t>
      </w:r>
      <w:r>
        <w:rPr/>
        <w:t>los</w:t>
      </w:r>
      <w:r>
        <w:rPr>
          <w:spacing w:val="40"/>
        </w:rPr>
        <w:t> </w:t>
      </w:r>
      <w:r>
        <w:rPr/>
        <w:t>mismos, aplicando, en su caso, las penas convencionales por el retraso.</w:t>
      </w:r>
    </w:p>
    <w:p>
      <w:pPr>
        <w:pStyle w:val="BodyText"/>
        <w:spacing w:before="11"/>
      </w:pPr>
    </w:p>
    <w:p>
      <w:pPr>
        <w:pStyle w:val="BodyText"/>
        <w:ind w:left="1418" w:right="1134"/>
        <w:jc w:val="both"/>
      </w:pPr>
      <w:r>
        <w:rPr/>
        <w:t>Estos procedimientos administrativos, serán sin perjuicio de las acciones que judicialmente se hagan valer ante los Tribunales competentes.</w:t>
      </w:r>
    </w:p>
    <w:p>
      <w:pPr>
        <w:pStyle w:val="BodyText"/>
        <w:spacing w:after="0"/>
        <w:jc w:val="both"/>
        <w:sectPr>
          <w:pgSz w:w="12250" w:h="15820"/>
          <w:pgMar w:header="2" w:footer="857" w:top="1680" w:bottom="1120" w:left="0" w:right="0"/>
        </w:sectPr>
      </w:pPr>
    </w:p>
    <w:p>
      <w:pPr>
        <w:pStyle w:val="BodyText"/>
        <w:spacing w:before="160"/>
        <w:ind w:left="1418" w:right="1128"/>
        <w:jc w:val="both"/>
      </w:pPr>
      <w:r>
        <w:rPr/>
        <w:t>El procedimiento de rescisión administrativa, salvo pacto en contrario, se llevará a cabo conforme a lo </w:t>
      </w:r>
      <w:r>
        <w:rPr>
          <w:spacing w:val="-2"/>
        </w:rPr>
        <w:t>siguiente:</w:t>
      </w:r>
    </w:p>
    <w:p>
      <w:pPr>
        <w:pStyle w:val="ListParagraph"/>
        <w:numPr>
          <w:ilvl w:val="0"/>
          <w:numId w:val="27"/>
        </w:numPr>
        <w:tabs>
          <w:tab w:pos="2126" w:val="left" w:leader="none"/>
        </w:tabs>
        <w:spacing w:line="240" w:lineRule="auto" w:before="0" w:after="0"/>
        <w:ind w:left="1418" w:right="1129" w:firstLine="0"/>
        <w:jc w:val="both"/>
        <w:rPr>
          <w:sz w:val="20"/>
        </w:rPr>
      </w:pPr>
      <w:r>
        <w:rPr>
          <w:sz w:val="20"/>
        </w:rPr>
        <w:t>Se</w:t>
      </w:r>
      <w:r>
        <w:rPr>
          <w:spacing w:val="34"/>
          <w:sz w:val="20"/>
        </w:rPr>
        <w:t> </w:t>
      </w:r>
      <w:r>
        <w:rPr>
          <w:sz w:val="20"/>
        </w:rPr>
        <w:t>iniciará</w:t>
      </w:r>
      <w:r>
        <w:rPr>
          <w:spacing w:val="32"/>
          <w:sz w:val="20"/>
        </w:rPr>
        <w:t> </w:t>
      </w:r>
      <w:r>
        <w:rPr>
          <w:sz w:val="20"/>
        </w:rPr>
        <w:t>a</w:t>
      </w:r>
      <w:r>
        <w:rPr>
          <w:spacing w:val="34"/>
          <w:sz w:val="20"/>
        </w:rPr>
        <w:t> </w:t>
      </w:r>
      <w:r>
        <w:rPr>
          <w:sz w:val="20"/>
        </w:rPr>
        <w:t>partir</w:t>
      </w:r>
      <w:r>
        <w:rPr>
          <w:spacing w:val="33"/>
          <w:sz w:val="20"/>
        </w:rPr>
        <w:t> </w:t>
      </w:r>
      <w:r>
        <w:rPr>
          <w:sz w:val="20"/>
        </w:rPr>
        <w:t>de</w:t>
      </w:r>
      <w:r>
        <w:rPr>
          <w:spacing w:val="37"/>
          <w:sz w:val="20"/>
        </w:rPr>
        <w:t> </w:t>
      </w:r>
      <w:r>
        <w:rPr>
          <w:sz w:val="20"/>
        </w:rPr>
        <w:t>que</w:t>
      </w:r>
      <w:r>
        <w:rPr>
          <w:spacing w:val="37"/>
          <w:sz w:val="20"/>
        </w:rPr>
        <w:t> </w:t>
      </w:r>
      <w:r>
        <w:rPr>
          <w:sz w:val="20"/>
        </w:rPr>
        <w:t>al</w:t>
      </w:r>
      <w:r>
        <w:rPr>
          <w:spacing w:val="34"/>
          <w:sz w:val="20"/>
        </w:rPr>
        <w:t> </w:t>
      </w:r>
      <w:r>
        <w:rPr>
          <w:sz w:val="20"/>
        </w:rPr>
        <w:t>proveedor</w:t>
      </w:r>
      <w:r>
        <w:rPr>
          <w:spacing w:val="31"/>
          <w:sz w:val="20"/>
        </w:rPr>
        <w:t> </w:t>
      </w:r>
      <w:r>
        <w:rPr>
          <w:sz w:val="20"/>
        </w:rPr>
        <w:t>le</w:t>
      </w:r>
      <w:r>
        <w:rPr>
          <w:spacing w:val="34"/>
          <w:sz w:val="20"/>
        </w:rPr>
        <w:t> </w:t>
      </w:r>
      <w:r>
        <w:rPr>
          <w:sz w:val="20"/>
        </w:rPr>
        <w:t>sea</w:t>
      </w:r>
      <w:r>
        <w:rPr>
          <w:spacing w:val="32"/>
          <w:sz w:val="20"/>
        </w:rPr>
        <w:t> </w:t>
      </w:r>
      <w:r>
        <w:rPr>
          <w:sz w:val="20"/>
        </w:rPr>
        <w:t>comunicado por</w:t>
      </w:r>
      <w:r>
        <w:rPr>
          <w:spacing w:val="36"/>
          <w:sz w:val="20"/>
        </w:rPr>
        <w:t> </w:t>
      </w:r>
      <w:r>
        <w:rPr>
          <w:sz w:val="20"/>
        </w:rPr>
        <w:t>escrito</w:t>
      </w:r>
      <w:r>
        <w:rPr>
          <w:spacing w:val="32"/>
          <w:sz w:val="20"/>
        </w:rPr>
        <w:t> </w:t>
      </w:r>
      <w:r>
        <w:rPr>
          <w:sz w:val="20"/>
        </w:rPr>
        <w:t>el</w:t>
      </w:r>
      <w:r>
        <w:rPr>
          <w:spacing w:val="34"/>
          <w:sz w:val="20"/>
        </w:rPr>
        <w:t> </w:t>
      </w:r>
      <w:r>
        <w:rPr>
          <w:sz w:val="20"/>
        </w:rPr>
        <w:t>incumplimiento en</w:t>
      </w:r>
      <w:r>
        <w:rPr>
          <w:spacing w:val="34"/>
          <w:sz w:val="20"/>
        </w:rPr>
        <w:t> </w:t>
      </w:r>
      <w:r>
        <w:rPr>
          <w:sz w:val="20"/>
        </w:rPr>
        <w:t>que haya incurrido, para que en un término de cinco días hábiles, exponga lo que a su derecho convenga y aporte, en su caso, las pruebas que estime pertinentes;</w:t>
      </w:r>
    </w:p>
    <w:p>
      <w:pPr>
        <w:pStyle w:val="BodyText"/>
        <w:spacing w:before="7"/>
      </w:pPr>
    </w:p>
    <w:p>
      <w:pPr>
        <w:pStyle w:val="ListParagraph"/>
        <w:numPr>
          <w:ilvl w:val="0"/>
          <w:numId w:val="27"/>
        </w:numPr>
        <w:tabs>
          <w:tab w:pos="2123" w:val="left" w:leader="none"/>
        </w:tabs>
        <w:spacing w:line="240" w:lineRule="auto" w:before="0" w:after="0"/>
        <w:ind w:left="1418" w:right="1131" w:firstLine="0"/>
        <w:jc w:val="both"/>
        <w:rPr>
          <w:sz w:val="20"/>
        </w:rPr>
      </w:pPr>
      <w:r>
        <w:rPr>
          <w:sz w:val="20"/>
        </w:rPr>
        <w:t>Transcurrido el término a que se refiere la fracción anterior, se resolverá considerando los argumentos y pruebas que hubiere hecho valer; y</w:t>
      </w:r>
    </w:p>
    <w:p>
      <w:pPr>
        <w:pStyle w:val="BodyText"/>
        <w:spacing w:before="6"/>
      </w:pPr>
    </w:p>
    <w:p>
      <w:pPr>
        <w:pStyle w:val="ListParagraph"/>
        <w:numPr>
          <w:ilvl w:val="0"/>
          <w:numId w:val="27"/>
        </w:numPr>
        <w:tabs>
          <w:tab w:pos="2122" w:val="left" w:leader="none"/>
        </w:tabs>
        <w:spacing w:line="240" w:lineRule="auto" w:before="0" w:after="0"/>
        <w:ind w:left="1418" w:right="1129" w:firstLine="0"/>
        <w:jc w:val="both"/>
        <w:rPr>
          <w:sz w:val="20"/>
        </w:rPr>
      </w:pPr>
      <w:r>
        <w:rPr>
          <w:sz w:val="20"/>
        </w:rPr>
        <w:t>La</w:t>
      </w:r>
      <w:r>
        <w:rPr>
          <w:spacing w:val="40"/>
          <w:sz w:val="20"/>
        </w:rPr>
        <w:t> </w:t>
      </w:r>
      <w:r>
        <w:rPr>
          <w:sz w:val="20"/>
        </w:rPr>
        <w:t>determinación de</w:t>
      </w:r>
      <w:r>
        <w:rPr>
          <w:spacing w:val="40"/>
          <w:sz w:val="20"/>
        </w:rPr>
        <w:t> </w:t>
      </w:r>
      <w:r>
        <w:rPr>
          <w:sz w:val="20"/>
        </w:rPr>
        <w:t>dar</w:t>
      </w:r>
      <w:r>
        <w:rPr>
          <w:spacing w:val="40"/>
          <w:sz w:val="20"/>
        </w:rPr>
        <w:t> </w:t>
      </w:r>
      <w:r>
        <w:rPr>
          <w:sz w:val="20"/>
        </w:rPr>
        <w:t>o</w:t>
      </w:r>
      <w:r>
        <w:rPr>
          <w:spacing w:val="40"/>
          <w:sz w:val="20"/>
        </w:rPr>
        <w:t> </w:t>
      </w:r>
      <w:r>
        <w:rPr>
          <w:sz w:val="20"/>
        </w:rPr>
        <w:t>no,</w:t>
      </w:r>
      <w:r>
        <w:rPr>
          <w:spacing w:val="40"/>
          <w:sz w:val="20"/>
        </w:rPr>
        <w:t> </w:t>
      </w:r>
      <w:r>
        <w:rPr>
          <w:sz w:val="20"/>
        </w:rPr>
        <w:t>por</w:t>
      </w:r>
      <w:r>
        <w:rPr>
          <w:spacing w:val="40"/>
          <w:sz w:val="20"/>
        </w:rPr>
        <w:t> </w:t>
      </w:r>
      <w:r>
        <w:rPr>
          <w:sz w:val="20"/>
        </w:rPr>
        <w:t>rescindido el</w:t>
      </w:r>
      <w:r>
        <w:rPr>
          <w:spacing w:val="40"/>
          <w:sz w:val="20"/>
        </w:rPr>
        <w:t> </w:t>
      </w:r>
      <w:r>
        <w:rPr>
          <w:sz w:val="20"/>
        </w:rPr>
        <w:t>contrato, deberá</w:t>
      </w:r>
      <w:r>
        <w:rPr>
          <w:spacing w:val="40"/>
          <w:sz w:val="20"/>
        </w:rPr>
        <w:t> </w:t>
      </w:r>
      <w:r>
        <w:rPr>
          <w:sz w:val="20"/>
        </w:rPr>
        <w:t>ser</w:t>
      </w:r>
      <w:r>
        <w:rPr>
          <w:spacing w:val="40"/>
          <w:sz w:val="20"/>
        </w:rPr>
        <w:t> </w:t>
      </w:r>
      <w:r>
        <w:rPr>
          <w:sz w:val="20"/>
        </w:rPr>
        <w:t>debidamente fundada, motivada</w:t>
      </w:r>
      <w:r>
        <w:rPr>
          <w:spacing w:val="40"/>
          <w:sz w:val="20"/>
        </w:rPr>
        <w:t> </w:t>
      </w:r>
      <w:r>
        <w:rPr>
          <w:sz w:val="20"/>
        </w:rPr>
        <w:t>y</w:t>
      </w:r>
      <w:r>
        <w:rPr>
          <w:spacing w:val="40"/>
          <w:sz w:val="20"/>
        </w:rPr>
        <w:t> </w:t>
      </w:r>
      <w:r>
        <w:rPr>
          <w:sz w:val="20"/>
        </w:rPr>
        <w:t>comunicada</w:t>
      </w:r>
      <w:r>
        <w:rPr>
          <w:spacing w:val="40"/>
          <w:sz w:val="20"/>
        </w:rPr>
        <w:t> </w:t>
      </w:r>
      <w:r>
        <w:rPr>
          <w:sz w:val="20"/>
        </w:rPr>
        <w:t>al</w:t>
      </w:r>
      <w:r>
        <w:rPr>
          <w:spacing w:val="40"/>
          <w:sz w:val="20"/>
        </w:rPr>
        <w:t> </w:t>
      </w:r>
      <w:r>
        <w:rPr>
          <w:sz w:val="20"/>
        </w:rPr>
        <w:t>proveedor</w:t>
      </w:r>
      <w:r>
        <w:rPr>
          <w:spacing w:val="40"/>
          <w:sz w:val="20"/>
        </w:rPr>
        <w:t> </w:t>
      </w:r>
      <w:r>
        <w:rPr>
          <w:sz w:val="20"/>
        </w:rPr>
        <w:t>dentro</w:t>
      </w:r>
      <w:r>
        <w:rPr>
          <w:spacing w:val="40"/>
          <w:sz w:val="20"/>
        </w:rPr>
        <w:t> </w:t>
      </w:r>
      <w:r>
        <w:rPr>
          <w:sz w:val="20"/>
        </w:rPr>
        <w:t>de</w:t>
      </w:r>
      <w:r>
        <w:rPr>
          <w:spacing w:val="40"/>
          <w:sz w:val="20"/>
        </w:rPr>
        <w:t> </w:t>
      </w:r>
      <w:r>
        <w:rPr>
          <w:sz w:val="20"/>
        </w:rPr>
        <w:t>los</w:t>
      </w:r>
      <w:r>
        <w:rPr>
          <w:spacing w:val="40"/>
          <w:sz w:val="20"/>
        </w:rPr>
        <w:t> </w:t>
      </w:r>
      <w:r>
        <w:rPr>
          <w:sz w:val="20"/>
        </w:rPr>
        <w:t>diez</w:t>
      </w:r>
      <w:r>
        <w:rPr>
          <w:spacing w:val="40"/>
          <w:sz w:val="20"/>
        </w:rPr>
        <w:t> </w:t>
      </w:r>
      <w:r>
        <w:rPr>
          <w:sz w:val="20"/>
        </w:rPr>
        <w:t>días</w:t>
      </w:r>
      <w:r>
        <w:rPr>
          <w:spacing w:val="40"/>
          <w:sz w:val="20"/>
        </w:rPr>
        <w:t> </w:t>
      </w:r>
      <w:r>
        <w:rPr>
          <w:sz w:val="20"/>
        </w:rPr>
        <w:t>hábiles</w:t>
      </w:r>
      <w:r>
        <w:rPr>
          <w:spacing w:val="40"/>
          <w:sz w:val="20"/>
        </w:rPr>
        <w:t> </w:t>
      </w:r>
      <w:r>
        <w:rPr>
          <w:sz w:val="20"/>
        </w:rPr>
        <w:t>siguientes</w:t>
      </w:r>
      <w:r>
        <w:rPr>
          <w:spacing w:val="40"/>
          <w:sz w:val="20"/>
        </w:rPr>
        <w:t> </w:t>
      </w:r>
      <w:r>
        <w:rPr>
          <w:sz w:val="20"/>
        </w:rPr>
        <w:t>al</w:t>
      </w:r>
      <w:r>
        <w:rPr>
          <w:spacing w:val="40"/>
          <w:sz w:val="20"/>
        </w:rPr>
        <w:t> </w:t>
      </w:r>
      <w:r>
        <w:rPr>
          <w:sz w:val="20"/>
        </w:rPr>
        <w:t>vencimiento</w:t>
      </w:r>
      <w:r>
        <w:rPr>
          <w:spacing w:val="40"/>
          <w:sz w:val="20"/>
        </w:rPr>
        <w:t> </w:t>
      </w:r>
      <w:r>
        <w:rPr>
          <w:sz w:val="20"/>
        </w:rPr>
        <w:t>del término señalado en la fracción I de este artículo.</w:t>
      </w:r>
    </w:p>
    <w:p>
      <w:pPr>
        <w:pStyle w:val="BodyText"/>
        <w:spacing w:before="11"/>
      </w:pPr>
    </w:p>
    <w:p>
      <w:pPr>
        <w:pStyle w:val="BodyText"/>
        <w:spacing w:before="1"/>
        <w:ind w:left="1418" w:right="1129"/>
        <w:jc w:val="both"/>
      </w:pPr>
      <w:r>
        <w:rPr/>
        <w:t>La rescisión deberá ser</w:t>
      </w:r>
      <w:r>
        <w:rPr>
          <w:spacing w:val="40"/>
        </w:rPr>
        <w:t> </w:t>
      </w:r>
      <w:r>
        <w:rPr/>
        <w:t>notificada a la</w:t>
      </w:r>
      <w:r>
        <w:rPr>
          <w:spacing w:val="40"/>
        </w:rPr>
        <w:t> </w:t>
      </w:r>
      <w:r>
        <w:rPr/>
        <w:t>Contraloría, dentro de un término de tres días hábiles, para los efectos que procedan de conformidad a lo establecido en esta Ley.</w:t>
      </w:r>
    </w:p>
    <w:p>
      <w:pPr>
        <w:pStyle w:val="BodyText"/>
        <w:spacing w:before="6"/>
      </w:pPr>
    </w:p>
    <w:p>
      <w:pPr>
        <w:pStyle w:val="BodyText"/>
        <w:ind w:left="1418" w:right="1129"/>
        <w:jc w:val="both"/>
      </w:pPr>
      <w:r>
        <w:rPr/>
        <w:t>Los convocantes, bajo su absoluta responsabilidad, podrán determinar no dar por rescindido el contrato, cuando durante el procedimiento advierta que la rescisión del contrato pudiera ocasionar algún daño o afectación a las funciones que tiene encomendadas, mediante dictamen que justifique que los impactos económicos o de operación</w:t>
      </w:r>
      <w:r>
        <w:rPr>
          <w:spacing w:val="-8"/>
        </w:rPr>
        <w:t> </w:t>
      </w:r>
      <w:r>
        <w:rPr/>
        <w:t>que</w:t>
      </w:r>
      <w:r>
        <w:rPr>
          <w:spacing w:val="-4"/>
        </w:rPr>
        <w:t> </w:t>
      </w:r>
      <w:r>
        <w:rPr/>
        <w:t>se</w:t>
      </w:r>
      <w:r>
        <w:rPr>
          <w:spacing w:val="-1"/>
        </w:rPr>
        <w:t> </w:t>
      </w:r>
      <w:r>
        <w:rPr/>
        <w:t>ocasionarían</w:t>
      </w:r>
      <w:r>
        <w:rPr>
          <w:spacing w:val="-13"/>
        </w:rPr>
        <w:t> </w:t>
      </w:r>
      <w:r>
        <w:rPr/>
        <w:t>con</w:t>
      </w:r>
      <w:r>
        <w:rPr>
          <w:spacing w:val="-4"/>
        </w:rPr>
        <w:t> </w:t>
      </w:r>
      <w:r>
        <w:rPr/>
        <w:t>la</w:t>
      </w:r>
      <w:r>
        <w:rPr>
          <w:spacing w:val="-4"/>
        </w:rPr>
        <w:t> </w:t>
      </w:r>
      <w:r>
        <w:rPr/>
        <w:t>rescisión</w:t>
      </w:r>
      <w:r>
        <w:rPr>
          <w:spacing w:val="-8"/>
        </w:rPr>
        <w:t> </w:t>
      </w:r>
      <w:r>
        <w:rPr/>
        <w:t>del</w:t>
      </w:r>
      <w:r>
        <w:rPr>
          <w:spacing w:val="-7"/>
        </w:rPr>
        <w:t> </w:t>
      </w:r>
      <w:r>
        <w:rPr/>
        <w:t>contrato</w:t>
      </w:r>
      <w:r>
        <w:rPr>
          <w:spacing w:val="-8"/>
        </w:rPr>
        <w:t> </w:t>
      </w:r>
      <w:r>
        <w:rPr/>
        <w:t>resultarían</w:t>
      </w:r>
      <w:r>
        <w:rPr>
          <w:spacing w:val="-11"/>
        </w:rPr>
        <w:t> </w:t>
      </w:r>
      <w:r>
        <w:rPr/>
        <w:t>más</w:t>
      </w:r>
      <w:r>
        <w:rPr>
          <w:spacing w:val="-2"/>
        </w:rPr>
        <w:t> </w:t>
      </w:r>
      <w:r>
        <w:rPr/>
        <w:t>inconvenientes.</w:t>
      </w:r>
    </w:p>
    <w:p>
      <w:pPr>
        <w:pStyle w:val="BodyText"/>
        <w:spacing w:before="9"/>
      </w:pPr>
    </w:p>
    <w:p>
      <w:pPr>
        <w:pStyle w:val="BodyText"/>
        <w:spacing w:before="1"/>
        <w:ind w:left="1418" w:right="1128"/>
        <w:jc w:val="both"/>
      </w:pPr>
      <w:r>
        <w:rPr/>
        <w:t>Al</w:t>
      </w:r>
      <w:r>
        <w:rPr>
          <w:spacing w:val="40"/>
        </w:rPr>
        <w:t> </w:t>
      </w:r>
      <w:r>
        <w:rPr/>
        <w:t>no</w:t>
      </w:r>
      <w:r>
        <w:rPr>
          <w:spacing w:val="40"/>
        </w:rPr>
        <w:t> </w:t>
      </w:r>
      <w:r>
        <w:rPr/>
        <w:t>dar</w:t>
      </w:r>
      <w:r>
        <w:rPr>
          <w:spacing w:val="40"/>
        </w:rPr>
        <w:t> </w:t>
      </w:r>
      <w:r>
        <w:rPr/>
        <w:t>por</w:t>
      </w:r>
      <w:r>
        <w:rPr>
          <w:spacing w:val="40"/>
        </w:rPr>
        <w:t> </w:t>
      </w:r>
      <w:r>
        <w:rPr/>
        <w:t>rescindido</w:t>
      </w:r>
      <w:r>
        <w:rPr>
          <w:spacing w:val="40"/>
        </w:rPr>
        <w:t> </w:t>
      </w:r>
      <w:r>
        <w:rPr/>
        <w:t>el</w:t>
      </w:r>
      <w:r>
        <w:rPr>
          <w:spacing w:val="40"/>
        </w:rPr>
        <w:t> </w:t>
      </w:r>
      <w:r>
        <w:rPr/>
        <w:t>contrato,</w:t>
      </w:r>
      <w:r>
        <w:rPr>
          <w:spacing w:val="40"/>
        </w:rPr>
        <w:t> </w:t>
      </w:r>
      <w:r>
        <w:rPr/>
        <w:t>los convocantes</w:t>
      </w:r>
      <w:r>
        <w:rPr>
          <w:spacing w:val="40"/>
        </w:rPr>
        <w:t> </w:t>
      </w:r>
      <w:r>
        <w:rPr/>
        <w:t>establecerán con el proveedor otro plazo que le permita subsanar el incumplimiento que hubiere motivado el inicio del procedimiento. El convenio modificatorio que al efecto se celebre deberá</w:t>
      </w:r>
      <w:r>
        <w:rPr>
          <w:spacing w:val="-1"/>
        </w:rPr>
        <w:t> </w:t>
      </w:r>
      <w:r>
        <w:rPr/>
        <w:t>atender a las condiciones</w:t>
      </w:r>
      <w:r>
        <w:rPr>
          <w:spacing w:val="-1"/>
        </w:rPr>
        <w:t> </w:t>
      </w:r>
      <w:r>
        <w:rPr/>
        <w:t>previstas en los artículos 70</w:t>
      </w:r>
      <w:r>
        <w:rPr>
          <w:spacing w:val="-8"/>
        </w:rPr>
        <w:t> </w:t>
      </w:r>
      <w:r>
        <w:rPr/>
        <w:t>y</w:t>
      </w:r>
      <w:r>
        <w:rPr>
          <w:spacing w:val="-7"/>
        </w:rPr>
        <w:t> </w:t>
      </w:r>
      <w:r>
        <w:rPr/>
        <w:t>71 de esta Ley.</w:t>
      </w:r>
    </w:p>
    <w:p>
      <w:pPr>
        <w:pStyle w:val="BodyText"/>
        <w:spacing w:before="229"/>
        <w:ind w:left="1418" w:right="1127"/>
        <w:jc w:val="both"/>
      </w:pPr>
      <w:r>
        <w:rPr>
          <w:rFonts w:ascii="Arial" w:hAnsi="Arial"/>
          <w:b/>
        </w:rPr>
        <w:t>Artículo 77. </w:t>
      </w:r>
      <w:r>
        <w:rPr/>
        <w:t>Los convocantes se abstendrán de recibir proposiciones o adjudicar contrato alguno en las materias a</w:t>
      </w:r>
      <w:r>
        <w:rPr>
          <w:spacing w:val="40"/>
        </w:rPr>
        <w:t> </w:t>
      </w:r>
      <w:r>
        <w:rPr/>
        <w:t>que</w:t>
      </w:r>
      <w:r>
        <w:rPr>
          <w:spacing w:val="40"/>
        </w:rPr>
        <w:t> </w:t>
      </w:r>
      <w:r>
        <w:rPr/>
        <w:t>se</w:t>
      </w:r>
      <w:r>
        <w:rPr>
          <w:spacing w:val="40"/>
        </w:rPr>
        <w:t> </w:t>
      </w:r>
      <w:r>
        <w:rPr/>
        <w:t>refiere</w:t>
      </w:r>
      <w:r>
        <w:rPr>
          <w:spacing w:val="40"/>
        </w:rPr>
        <w:t> </w:t>
      </w:r>
      <w:r>
        <w:rPr/>
        <w:t>esta Ley, con las personas siguientes:</w:t>
      </w:r>
    </w:p>
    <w:p>
      <w:pPr>
        <w:pStyle w:val="BodyText"/>
        <w:spacing w:before="6"/>
      </w:pPr>
    </w:p>
    <w:p>
      <w:pPr>
        <w:pStyle w:val="ListParagraph"/>
        <w:numPr>
          <w:ilvl w:val="0"/>
          <w:numId w:val="28"/>
        </w:numPr>
        <w:tabs>
          <w:tab w:pos="2126" w:val="left" w:leader="none"/>
        </w:tabs>
        <w:spacing w:line="240" w:lineRule="auto" w:before="0" w:after="0"/>
        <w:ind w:left="1418" w:right="1128" w:firstLine="0"/>
        <w:jc w:val="both"/>
        <w:rPr>
          <w:sz w:val="20"/>
        </w:rPr>
      </w:pPr>
      <w:r>
        <w:rPr>
          <w:sz w:val="20"/>
        </w:rPr>
        <w:t>Aquéllas con quien el servidor público que intervenga en cualquier etapa del procedimiento de contratación,</w:t>
      </w:r>
      <w:r>
        <w:rPr>
          <w:spacing w:val="29"/>
          <w:sz w:val="20"/>
        </w:rPr>
        <w:t> </w:t>
      </w:r>
      <w:r>
        <w:rPr>
          <w:sz w:val="20"/>
        </w:rPr>
        <w:t>tenga</w:t>
      </w:r>
      <w:r>
        <w:rPr>
          <w:spacing w:val="36"/>
          <w:sz w:val="20"/>
        </w:rPr>
        <w:t> </w:t>
      </w:r>
      <w:r>
        <w:rPr>
          <w:sz w:val="20"/>
        </w:rPr>
        <w:t>interés</w:t>
      </w:r>
      <w:r>
        <w:rPr>
          <w:spacing w:val="37"/>
          <w:sz w:val="20"/>
        </w:rPr>
        <w:t> </w:t>
      </w:r>
      <w:r>
        <w:rPr>
          <w:sz w:val="20"/>
        </w:rPr>
        <w:t>personal,</w:t>
      </w:r>
      <w:r>
        <w:rPr>
          <w:spacing w:val="31"/>
          <w:sz w:val="20"/>
        </w:rPr>
        <w:t> </w:t>
      </w:r>
      <w:r>
        <w:rPr>
          <w:sz w:val="20"/>
        </w:rPr>
        <w:t>familiar</w:t>
      </w:r>
      <w:r>
        <w:rPr>
          <w:spacing w:val="37"/>
          <w:sz w:val="20"/>
        </w:rPr>
        <w:t> </w:t>
      </w:r>
      <w:r>
        <w:rPr>
          <w:sz w:val="20"/>
        </w:rPr>
        <w:t>o</w:t>
      </w:r>
      <w:r>
        <w:rPr>
          <w:spacing w:val="38"/>
          <w:sz w:val="20"/>
        </w:rPr>
        <w:t> </w:t>
      </w:r>
      <w:r>
        <w:rPr>
          <w:sz w:val="20"/>
        </w:rPr>
        <w:t>de</w:t>
      </w:r>
      <w:r>
        <w:rPr>
          <w:spacing w:val="37"/>
          <w:sz w:val="20"/>
        </w:rPr>
        <w:t> </w:t>
      </w:r>
      <w:r>
        <w:rPr>
          <w:sz w:val="20"/>
        </w:rPr>
        <w:t>negocios</w:t>
      </w:r>
      <w:r>
        <w:rPr>
          <w:spacing w:val="39"/>
          <w:sz w:val="20"/>
        </w:rPr>
        <w:t> </w:t>
      </w:r>
      <w:r>
        <w:rPr>
          <w:sz w:val="20"/>
        </w:rPr>
        <w:t>y</w:t>
      </w:r>
      <w:r>
        <w:rPr>
          <w:spacing w:val="37"/>
          <w:sz w:val="20"/>
        </w:rPr>
        <w:t> </w:t>
      </w:r>
      <w:r>
        <w:rPr>
          <w:sz w:val="20"/>
        </w:rPr>
        <w:t>de</w:t>
      </w:r>
      <w:r>
        <w:rPr>
          <w:spacing w:val="40"/>
          <w:sz w:val="20"/>
        </w:rPr>
        <w:t> </w:t>
      </w:r>
      <w:r>
        <w:rPr>
          <w:sz w:val="20"/>
        </w:rPr>
        <w:t>las</w:t>
      </w:r>
      <w:r>
        <w:rPr>
          <w:spacing w:val="39"/>
          <w:sz w:val="20"/>
        </w:rPr>
        <w:t> </w:t>
      </w:r>
      <w:r>
        <w:rPr>
          <w:sz w:val="20"/>
        </w:rPr>
        <w:t>que</w:t>
      </w:r>
      <w:r>
        <w:rPr>
          <w:spacing w:val="38"/>
          <w:sz w:val="20"/>
        </w:rPr>
        <w:t> </w:t>
      </w:r>
      <w:r>
        <w:rPr>
          <w:sz w:val="20"/>
        </w:rPr>
        <w:t>pueda</w:t>
      </w:r>
      <w:r>
        <w:rPr>
          <w:spacing w:val="36"/>
          <w:sz w:val="20"/>
        </w:rPr>
        <w:t> </w:t>
      </w:r>
      <w:r>
        <w:rPr>
          <w:sz w:val="20"/>
        </w:rPr>
        <w:t>resultar</w:t>
      </w:r>
      <w:r>
        <w:rPr>
          <w:spacing w:val="37"/>
          <w:sz w:val="20"/>
        </w:rPr>
        <w:t> </w:t>
      </w:r>
      <w:r>
        <w:rPr>
          <w:sz w:val="20"/>
        </w:rPr>
        <w:t>algún</w:t>
      </w:r>
      <w:r>
        <w:rPr>
          <w:spacing w:val="36"/>
          <w:sz w:val="20"/>
        </w:rPr>
        <w:t> </w:t>
      </w:r>
      <w:r>
        <w:rPr>
          <w:sz w:val="20"/>
        </w:rPr>
        <w:t>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del procedimiento</w:t>
      </w:r>
      <w:r>
        <w:rPr>
          <w:spacing w:val="-9"/>
          <w:sz w:val="20"/>
        </w:rPr>
        <w:t> </w:t>
      </w:r>
      <w:r>
        <w:rPr>
          <w:sz w:val="20"/>
        </w:rPr>
        <w:t>de contratación</w:t>
      </w:r>
      <w:r>
        <w:rPr>
          <w:spacing w:val="-3"/>
          <w:sz w:val="20"/>
        </w:rPr>
        <w:t> </w:t>
      </w:r>
      <w:r>
        <w:rPr>
          <w:sz w:val="20"/>
        </w:rPr>
        <w:t>de que se trate;</w:t>
      </w:r>
    </w:p>
    <w:p>
      <w:pPr>
        <w:pStyle w:val="BodyText"/>
        <w:spacing w:before="11"/>
      </w:pPr>
    </w:p>
    <w:p>
      <w:pPr>
        <w:pStyle w:val="ListParagraph"/>
        <w:numPr>
          <w:ilvl w:val="0"/>
          <w:numId w:val="28"/>
        </w:numPr>
        <w:tabs>
          <w:tab w:pos="2123" w:val="left" w:leader="none"/>
        </w:tabs>
        <w:spacing w:line="240" w:lineRule="auto" w:before="0" w:after="0"/>
        <w:ind w:left="1418" w:right="1130" w:firstLine="0"/>
        <w:jc w:val="both"/>
        <w:rPr>
          <w:sz w:val="20"/>
        </w:rPr>
      </w:pPr>
      <w:r>
        <w:rPr>
          <w:sz w:val="20"/>
        </w:rPr>
        <w:t>Aquellos proveedores que, por causas imputables a ellos mismos, los convocantes les hubieren rescindido</w:t>
      </w:r>
      <w:r>
        <w:rPr>
          <w:spacing w:val="40"/>
          <w:sz w:val="20"/>
        </w:rPr>
        <w:t> </w:t>
      </w:r>
      <w:r>
        <w:rPr>
          <w:sz w:val="20"/>
        </w:rPr>
        <w:t>administrativamente</w:t>
      </w:r>
      <w:r>
        <w:rPr>
          <w:spacing w:val="40"/>
          <w:sz w:val="20"/>
        </w:rPr>
        <w:t> </w:t>
      </w:r>
      <w:r>
        <w:rPr>
          <w:sz w:val="20"/>
        </w:rPr>
        <w:t>uno</w:t>
      </w:r>
      <w:r>
        <w:rPr>
          <w:spacing w:val="40"/>
          <w:sz w:val="20"/>
        </w:rPr>
        <w:t> </w:t>
      </w:r>
      <w:r>
        <w:rPr>
          <w:sz w:val="20"/>
        </w:rPr>
        <w:t>o</w:t>
      </w:r>
      <w:r>
        <w:rPr>
          <w:spacing w:val="40"/>
          <w:sz w:val="20"/>
        </w:rPr>
        <w:t> </w:t>
      </w:r>
      <w:r>
        <w:rPr>
          <w:sz w:val="20"/>
        </w:rPr>
        <w:t>más</w:t>
      </w:r>
      <w:r>
        <w:rPr>
          <w:spacing w:val="40"/>
          <w:sz w:val="20"/>
        </w:rPr>
        <w:t> </w:t>
      </w:r>
      <w:r>
        <w:rPr>
          <w:sz w:val="20"/>
        </w:rPr>
        <w:t>contratos</w:t>
      </w:r>
      <w:r>
        <w:rPr>
          <w:spacing w:val="40"/>
          <w:sz w:val="20"/>
        </w:rPr>
        <w:t> </w:t>
      </w:r>
      <w:r>
        <w:rPr>
          <w:sz w:val="20"/>
        </w:rPr>
        <w:t>dentro</w:t>
      </w:r>
      <w:r>
        <w:rPr>
          <w:spacing w:val="40"/>
          <w:sz w:val="20"/>
        </w:rPr>
        <w:t> </w:t>
      </w:r>
      <w:r>
        <w:rPr>
          <w:sz w:val="20"/>
        </w:rPr>
        <w:t>de</w:t>
      </w:r>
      <w:r>
        <w:rPr>
          <w:spacing w:val="40"/>
          <w:sz w:val="20"/>
        </w:rPr>
        <w:t> </w:t>
      </w:r>
      <w:r>
        <w:rPr>
          <w:sz w:val="20"/>
        </w:rPr>
        <w:t>un</w:t>
      </w:r>
      <w:r>
        <w:rPr>
          <w:spacing w:val="40"/>
          <w:sz w:val="20"/>
        </w:rPr>
        <w:t> </w:t>
      </w:r>
      <w:r>
        <w:rPr>
          <w:sz w:val="20"/>
        </w:rPr>
        <w:t>lapso</w:t>
      </w:r>
      <w:r>
        <w:rPr>
          <w:spacing w:val="40"/>
          <w:sz w:val="20"/>
        </w:rPr>
        <w:t> </w:t>
      </w:r>
      <w:r>
        <w:rPr>
          <w:sz w:val="20"/>
        </w:rPr>
        <w:t>de</w:t>
      </w:r>
      <w:r>
        <w:rPr>
          <w:spacing w:val="40"/>
          <w:sz w:val="20"/>
        </w:rPr>
        <w:t> </w:t>
      </w:r>
      <w:r>
        <w:rPr>
          <w:sz w:val="20"/>
        </w:rPr>
        <w:t>dos</w:t>
      </w:r>
      <w:r>
        <w:rPr>
          <w:spacing w:val="40"/>
          <w:sz w:val="20"/>
        </w:rPr>
        <w:t> </w:t>
      </w:r>
      <w:r>
        <w:rPr>
          <w:sz w:val="20"/>
        </w:rPr>
        <w:t>años</w:t>
      </w:r>
      <w:r>
        <w:rPr>
          <w:spacing w:val="40"/>
          <w:sz w:val="20"/>
        </w:rPr>
        <w:t> </w:t>
      </w:r>
      <w:r>
        <w:rPr>
          <w:sz w:val="20"/>
        </w:rPr>
        <w:t>calendario contados</w:t>
      </w:r>
      <w:r>
        <w:rPr>
          <w:spacing w:val="40"/>
          <w:sz w:val="20"/>
        </w:rPr>
        <w:t> </w:t>
      </w:r>
      <w:r>
        <w:rPr>
          <w:sz w:val="20"/>
        </w:rPr>
        <w:t>a</w:t>
      </w:r>
      <w:r>
        <w:rPr>
          <w:spacing w:val="40"/>
          <w:sz w:val="20"/>
        </w:rPr>
        <w:t> </w:t>
      </w:r>
      <w:r>
        <w:rPr>
          <w:sz w:val="20"/>
        </w:rPr>
        <w:t>partir</w:t>
      </w:r>
      <w:r>
        <w:rPr>
          <w:spacing w:val="40"/>
          <w:sz w:val="20"/>
        </w:rPr>
        <w:t> </w:t>
      </w:r>
      <w:r>
        <w:rPr>
          <w:sz w:val="20"/>
        </w:rPr>
        <w:t>de</w:t>
      </w:r>
      <w:r>
        <w:rPr>
          <w:spacing w:val="40"/>
          <w:sz w:val="20"/>
        </w:rPr>
        <w:t> </w:t>
      </w:r>
      <w:r>
        <w:rPr>
          <w:sz w:val="20"/>
        </w:rPr>
        <w:t>la</w:t>
      </w:r>
      <w:r>
        <w:rPr>
          <w:spacing w:val="40"/>
          <w:sz w:val="20"/>
        </w:rPr>
        <w:t> </w:t>
      </w:r>
      <w:r>
        <w:rPr>
          <w:sz w:val="20"/>
        </w:rPr>
        <w:t>notificación</w:t>
      </w:r>
      <w:r>
        <w:rPr>
          <w:spacing w:val="40"/>
          <w:sz w:val="20"/>
        </w:rPr>
        <w:t> </w:t>
      </w:r>
      <w:r>
        <w:rPr>
          <w:sz w:val="20"/>
        </w:rPr>
        <w:t>de</w:t>
      </w:r>
      <w:r>
        <w:rPr>
          <w:spacing w:val="40"/>
          <w:sz w:val="20"/>
        </w:rPr>
        <w:t> </w:t>
      </w:r>
      <w:r>
        <w:rPr>
          <w:sz w:val="20"/>
        </w:rPr>
        <w:t>la primera rescisión;</w:t>
      </w:r>
    </w:p>
    <w:p>
      <w:pPr>
        <w:pStyle w:val="BodyText"/>
        <w:spacing w:before="8"/>
      </w:pPr>
    </w:p>
    <w:p>
      <w:pPr>
        <w:pStyle w:val="ListParagraph"/>
        <w:numPr>
          <w:ilvl w:val="0"/>
          <w:numId w:val="28"/>
        </w:numPr>
        <w:tabs>
          <w:tab w:pos="2122" w:val="left" w:leader="none"/>
        </w:tabs>
        <w:spacing w:line="240" w:lineRule="auto" w:before="1" w:after="0"/>
        <w:ind w:left="1418" w:right="1130" w:firstLine="0"/>
        <w:jc w:val="both"/>
        <w:rPr>
          <w:sz w:val="20"/>
        </w:rPr>
      </w:pPr>
      <w:r>
        <w:rPr>
          <w:sz w:val="20"/>
        </w:rPr>
        <w:t>A las que les haya sido cancelado o negado su Registro en el Padrón de Proveedores o bien, se encuentre suspendido por la resolución de la Contraloría en los términos del Título Séptimo de este </w:t>
      </w:r>
      <w:r>
        <w:rPr>
          <w:spacing w:val="-2"/>
          <w:sz w:val="20"/>
        </w:rPr>
        <w:t>ordenamiento;</w:t>
      </w:r>
    </w:p>
    <w:p>
      <w:pPr>
        <w:pStyle w:val="BodyText"/>
        <w:spacing w:before="6"/>
      </w:pPr>
    </w:p>
    <w:p>
      <w:pPr>
        <w:pStyle w:val="ListParagraph"/>
        <w:numPr>
          <w:ilvl w:val="0"/>
          <w:numId w:val="28"/>
        </w:numPr>
        <w:tabs>
          <w:tab w:pos="2124" w:val="left" w:leader="none"/>
        </w:tabs>
        <w:spacing w:line="240" w:lineRule="auto" w:before="0" w:after="0"/>
        <w:ind w:left="1418" w:right="1126" w:firstLine="0"/>
        <w:jc w:val="both"/>
        <w:rPr>
          <w:sz w:val="20"/>
        </w:rPr>
      </w:pPr>
      <w:r>
        <w:rPr>
          <w:sz w:val="20"/>
        </w:rPr>
        <w:t>Los proveedores que se encuentren en situación de atraso en la entrega de los bienes, arrendamientos</w:t>
      </w:r>
      <w:r>
        <w:rPr>
          <w:spacing w:val="23"/>
          <w:sz w:val="20"/>
        </w:rPr>
        <w:t> </w:t>
      </w:r>
      <w:r>
        <w:rPr>
          <w:sz w:val="20"/>
        </w:rPr>
        <w:t>o</w:t>
      </w:r>
      <w:r>
        <w:rPr>
          <w:spacing w:val="32"/>
          <w:sz w:val="20"/>
        </w:rPr>
        <w:t> </w:t>
      </w:r>
      <w:r>
        <w:rPr>
          <w:sz w:val="20"/>
        </w:rPr>
        <w:t>en</w:t>
      </w:r>
      <w:r>
        <w:rPr>
          <w:spacing w:val="31"/>
          <w:sz w:val="20"/>
        </w:rPr>
        <w:t> </w:t>
      </w:r>
      <w:r>
        <w:rPr>
          <w:sz w:val="20"/>
        </w:rPr>
        <w:t>la prestación</w:t>
      </w:r>
      <w:r>
        <w:rPr>
          <w:spacing w:val="40"/>
          <w:sz w:val="20"/>
        </w:rPr>
        <w:t> </w:t>
      </w:r>
      <w:r>
        <w:rPr>
          <w:sz w:val="20"/>
        </w:rPr>
        <w:t>de</w:t>
      </w:r>
      <w:r>
        <w:rPr>
          <w:spacing w:val="40"/>
          <w:sz w:val="20"/>
        </w:rPr>
        <w:t> </w:t>
      </w:r>
      <w:r>
        <w:rPr>
          <w:sz w:val="20"/>
        </w:rPr>
        <w:t>los</w:t>
      </w:r>
      <w:r>
        <w:rPr>
          <w:spacing w:val="40"/>
          <w:sz w:val="20"/>
        </w:rPr>
        <w:t> </w:t>
      </w:r>
      <w:r>
        <w:rPr>
          <w:sz w:val="20"/>
        </w:rPr>
        <w:t>servicios</w:t>
      </w:r>
      <w:r>
        <w:rPr>
          <w:spacing w:val="40"/>
          <w:sz w:val="20"/>
        </w:rPr>
        <w:t> </w:t>
      </w:r>
      <w:r>
        <w:rPr>
          <w:sz w:val="20"/>
        </w:rPr>
        <w:t>por</w:t>
      </w:r>
      <w:r>
        <w:rPr>
          <w:spacing w:val="40"/>
          <w:sz w:val="20"/>
        </w:rPr>
        <w:t> </w:t>
      </w:r>
      <w:r>
        <w:rPr>
          <w:sz w:val="20"/>
        </w:rPr>
        <w:t>causas</w:t>
      </w:r>
      <w:r>
        <w:rPr>
          <w:spacing w:val="40"/>
          <w:sz w:val="20"/>
        </w:rPr>
        <w:t> </w:t>
      </w:r>
      <w:r>
        <w:rPr>
          <w:sz w:val="20"/>
        </w:rPr>
        <w:t>imputables</w:t>
      </w:r>
      <w:r>
        <w:rPr>
          <w:spacing w:val="40"/>
          <w:sz w:val="20"/>
        </w:rPr>
        <w:t> </w:t>
      </w:r>
      <w:r>
        <w:rPr>
          <w:sz w:val="20"/>
        </w:rPr>
        <w:t>a</w:t>
      </w:r>
      <w:r>
        <w:rPr>
          <w:spacing w:val="40"/>
          <w:sz w:val="20"/>
        </w:rPr>
        <w:t> </w:t>
      </w:r>
      <w:r>
        <w:rPr>
          <w:sz w:val="20"/>
        </w:rPr>
        <w:t>ellos</w:t>
      </w:r>
      <w:r>
        <w:rPr>
          <w:spacing w:val="40"/>
          <w:sz w:val="20"/>
        </w:rPr>
        <w:t> </w:t>
      </w:r>
      <w:r>
        <w:rPr>
          <w:sz w:val="20"/>
        </w:rPr>
        <w:t>mismos,</w:t>
      </w:r>
      <w:r>
        <w:rPr>
          <w:spacing w:val="40"/>
          <w:sz w:val="20"/>
        </w:rPr>
        <w:t> </w:t>
      </w:r>
      <w:r>
        <w:rPr>
          <w:sz w:val="20"/>
        </w:rPr>
        <w:t>respecto</w:t>
      </w:r>
      <w:r>
        <w:rPr>
          <w:spacing w:val="40"/>
          <w:sz w:val="20"/>
        </w:rPr>
        <w:t> </w:t>
      </w:r>
      <w:r>
        <w:rPr>
          <w:sz w:val="20"/>
        </w:rPr>
        <w:t>de otro</w:t>
      </w:r>
      <w:r>
        <w:rPr>
          <w:spacing w:val="40"/>
          <w:sz w:val="20"/>
        </w:rPr>
        <w:t> </w:t>
      </w:r>
      <w:r>
        <w:rPr>
          <w:sz w:val="20"/>
        </w:rPr>
        <w:t>u</w:t>
      </w:r>
      <w:r>
        <w:rPr>
          <w:spacing w:val="40"/>
          <w:sz w:val="20"/>
        </w:rPr>
        <w:t> </w:t>
      </w:r>
      <w:r>
        <w:rPr>
          <w:sz w:val="20"/>
        </w:rPr>
        <w:t>otros</w:t>
      </w:r>
      <w:r>
        <w:rPr>
          <w:spacing w:val="40"/>
          <w:sz w:val="20"/>
        </w:rPr>
        <w:t> </w:t>
      </w:r>
      <w:r>
        <w:rPr>
          <w:sz w:val="20"/>
        </w:rPr>
        <w:t>contratos celebrados con los convocantes, siempre y cuando éstos hayan resultado </w:t>
      </w:r>
      <w:r>
        <w:rPr>
          <w:spacing w:val="-2"/>
          <w:sz w:val="20"/>
        </w:rPr>
        <w:t>perjudicadas;</w:t>
      </w:r>
    </w:p>
    <w:p>
      <w:pPr>
        <w:pStyle w:val="BodyText"/>
        <w:spacing w:before="10"/>
      </w:pPr>
    </w:p>
    <w:p>
      <w:pPr>
        <w:pStyle w:val="ListParagraph"/>
        <w:numPr>
          <w:ilvl w:val="0"/>
          <w:numId w:val="28"/>
        </w:numPr>
        <w:tabs>
          <w:tab w:pos="2125" w:val="left" w:leader="none"/>
        </w:tabs>
        <w:spacing w:line="240" w:lineRule="auto" w:before="0" w:after="0"/>
        <w:ind w:left="1418" w:right="1128" w:firstLine="0"/>
        <w:jc w:val="both"/>
        <w:rPr>
          <w:sz w:val="20"/>
        </w:rPr>
      </w:pPr>
      <w:r>
        <w:rPr>
          <w:sz w:val="20"/>
        </w:rPr>
        <w:t>Aquéllas que hayan sido declaradas en suspensión de pagos, estado de quiebra o sujetas a concurso mercantil, de acreedores o alguna figura análoga;</w:t>
      </w:r>
    </w:p>
    <w:p>
      <w:pPr>
        <w:pStyle w:val="BodyText"/>
        <w:spacing w:before="3"/>
      </w:pPr>
    </w:p>
    <w:p>
      <w:pPr>
        <w:pStyle w:val="ListParagraph"/>
        <w:numPr>
          <w:ilvl w:val="0"/>
          <w:numId w:val="28"/>
        </w:numPr>
        <w:tabs>
          <w:tab w:pos="2124" w:val="left" w:leader="none"/>
        </w:tabs>
        <w:spacing w:line="240" w:lineRule="auto" w:before="1" w:after="0"/>
        <w:ind w:left="1418" w:right="1128" w:firstLine="0"/>
        <w:jc w:val="both"/>
        <w:rPr>
          <w:sz w:val="20"/>
        </w:rPr>
      </w:pPr>
      <w:r>
        <w:rPr>
          <w:sz w:val="20"/>
        </w:rPr>
        <w:t>Aquellas que presenten proposiciones en</w:t>
      </w:r>
      <w:r>
        <w:rPr>
          <w:spacing w:val="23"/>
          <w:sz w:val="20"/>
        </w:rPr>
        <w:t> </w:t>
      </w:r>
      <w:r>
        <w:rPr>
          <w:sz w:val="20"/>
        </w:rPr>
        <w:t>una misma partida de un</w:t>
      </w:r>
      <w:r>
        <w:rPr>
          <w:spacing w:val="23"/>
          <w:sz w:val="20"/>
        </w:rPr>
        <w:t> </w:t>
      </w:r>
      <w:r>
        <w:rPr>
          <w:sz w:val="20"/>
        </w:rPr>
        <w:t>bien, arrendamiento o</w:t>
      </w:r>
      <w:r>
        <w:rPr>
          <w:spacing w:val="23"/>
          <w:sz w:val="20"/>
        </w:rPr>
        <w:t> </w:t>
      </w:r>
      <w:r>
        <w:rPr>
          <w:sz w:val="20"/>
        </w:rPr>
        <w:t>servicio, en un procedimiento de contratación que se encuentren vinculadas entre sí por algún socio o asociado </w:t>
      </w:r>
      <w:r>
        <w:rPr>
          <w:spacing w:val="-2"/>
          <w:sz w:val="20"/>
        </w:rPr>
        <w:t>común.</w:t>
      </w:r>
    </w:p>
    <w:p>
      <w:pPr>
        <w:pStyle w:val="ListParagraph"/>
        <w:spacing w:after="0" w:line="240" w:lineRule="auto"/>
        <w:jc w:val="both"/>
        <w:rPr>
          <w:sz w:val="20"/>
        </w:rPr>
        <w:sectPr>
          <w:pgSz w:w="12250" w:h="15820"/>
          <w:pgMar w:header="2" w:footer="857" w:top="1680" w:bottom="1120" w:left="0" w:right="0"/>
        </w:sectPr>
      </w:pPr>
    </w:p>
    <w:p>
      <w:pPr>
        <w:pStyle w:val="BodyText"/>
        <w:spacing w:before="160"/>
      </w:pPr>
    </w:p>
    <w:p>
      <w:pPr>
        <w:pStyle w:val="BodyText"/>
        <w:ind w:left="1418" w:right="1128"/>
        <w:jc w:val="both"/>
      </w:pPr>
      <w:r>
        <w:rPr/>
        <w:t>Se entenderá</w:t>
      </w:r>
      <w:r>
        <w:rPr>
          <w:spacing w:val="40"/>
        </w:rPr>
        <w:t> </w:t>
      </w:r>
      <w:r>
        <w:rPr/>
        <w:t>que es socio o asociado</w:t>
      </w:r>
      <w:r>
        <w:rPr>
          <w:spacing w:val="40"/>
        </w:rPr>
        <w:t> </w:t>
      </w:r>
      <w:r>
        <w:rPr/>
        <w:t>común,</w:t>
      </w:r>
      <w:r>
        <w:rPr>
          <w:spacing w:val="40"/>
        </w:rPr>
        <w:t> </w:t>
      </w:r>
      <w:r>
        <w:rPr/>
        <w:t>aquella persona</w:t>
      </w:r>
      <w:r>
        <w:rPr>
          <w:spacing w:val="40"/>
        </w:rPr>
        <w:t> </w:t>
      </w:r>
      <w:r>
        <w:rPr/>
        <w:t>física o moral que en el mismo procedimiento de</w:t>
      </w:r>
      <w:r>
        <w:rPr>
          <w:spacing w:val="40"/>
        </w:rPr>
        <w:t> </w:t>
      </w:r>
      <w:r>
        <w:rPr/>
        <w:t>contratación es</w:t>
      </w:r>
      <w:r>
        <w:rPr>
          <w:spacing w:val="40"/>
        </w:rPr>
        <w:t> </w:t>
      </w:r>
      <w:r>
        <w:rPr/>
        <w:t>reconocida como</w:t>
      </w:r>
      <w:r>
        <w:rPr>
          <w:spacing w:val="40"/>
        </w:rPr>
        <w:t> </w:t>
      </w:r>
      <w:r>
        <w:rPr/>
        <w:t>tal</w:t>
      </w:r>
      <w:r>
        <w:rPr>
          <w:spacing w:val="40"/>
        </w:rPr>
        <w:t> </w:t>
      </w:r>
      <w:r>
        <w:rPr/>
        <w:t>en</w:t>
      </w:r>
      <w:r>
        <w:rPr>
          <w:spacing w:val="40"/>
        </w:rPr>
        <w:t> </w:t>
      </w:r>
      <w:r>
        <w:rPr/>
        <w:t>las</w:t>
      </w:r>
      <w:r>
        <w:rPr>
          <w:spacing w:val="40"/>
        </w:rPr>
        <w:t> </w:t>
      </w:r>
      <w:r>
        <w:rPr/>
        <w:t>actas</w:t>
      </w:r>
      <w:r>
        <w:rPr>
          <w:spacing w:val="40"/>
        </w:rPr>
        <w:t> </w:t>
      </w:r>
      <w:r>
        <w:rPr/>
        <w:t>constitutivas, estatutos</w:t>
      </w:r>
      <w:r>
        <w:rPr>
          <w:spacing w:val="40"/>
        </w:rPr>
        <w:t> </w:t>
      </w:r>
      <w:r>
        <w:rPr/>
        <w:t>o</w:t>
      </w:r>
      <w:r>
        <w:rPr>
          <w:spacing w:val="40"/>
        </w:rPr>
        <w:t> </w:t>
      </w:r>
      <w:r>
        <w:rPr/>
        <w:t>en</w:t>
      </w:r>
      <w:r>
        <w:rPr>
          <w:spacing w:val="40"/>
        </w:rPr>
        <w:t> </w:t>
      </w:r>
      <w:r>
        <w:rPr/>
        <w:t>sus reformas o modificaciones de dos o más empresas licitantes, por tener una participación accionaria en el capital social, que le otorgue el derecho de intervenir en la toma de decisiones o en la administración de dichas personas morales;</w:t>
      </w:r>
    </w:p>
    <w:p>
      <w:pPr>
        <w:pStyle w:val="BodyText"/>
        <w:spacing w:before="7"/>
      </w:pPr>
    </w:p>
    <w:p>
      <w:pPr>
        <w:pStyle w:val="ListParagraph"/>
        <w:numPr>
          <w:ilvl w:val="0"/>
          <w:numId w:val="28"/>
        </w:numPr>
        <w:tabs>
          <w:tab w:pos="2123" w:val="left" w:leader="none"/>
        </w:tabs>
        <w:spacing w:line="240" w:lineRule="auto" w:before="1" w:after="0"/>
        <w:ind w:left="1418" w:right="1128" w:firstLine="0"/>
        <w:jc w:val="both"/>
        <w:rPr>
          <w:sz w:val="20"/>
        </w:rPr>
      </w:pPr>
      <w:r>
        <w:rPr>
          <w:sz w:val="20"/>
        </w:rPr>
        <w:t>Las que pretendan participar en un procedimiento de contratación y previamente hayan realizado o se encuentren realizando, por sí o a través de empresas que formen parte del mismo grupo empresarial, en virtud de otro contrato, trabajos de análisis y control de calidad, preparación de especificaciones,</w:t>
      </w:r>
      <w:r>
        <w:rPr>
          <w:spacing w:val="40"/>
          <w:sz w:val="20"/>
        </w:rPr>
        <w:t> </w:t>
      </w:r>
      <w:r>
        <w:rPr>
          <w:sz w:val="20"/>
        </w:rPr>
        <w:t>presupuesto</w:t>
      </w:r>
      <w:r>
        <w:rPr>
          <w:spacing w:val="40"/>
          <w:sz w:val="20"/>
        </w:rPr>
        <w:t> </w:t>
      </w:r>
      <w:r>
        <w:rPr>
          <w:sz w:val="20"/>
        </w:rPr>
        <w:t>o</w:t>
      </w:r>
      <w:r>
        <w:rPr>
          <w:spacing w:val="40"/>
          <w:sz w:val="20"/>
        </w:rPr>
        <w:t> </w:t>
      </w:r>
      <w:r>
        <w:rPr>
          <w:sz w:val="20"/>
        </w:rPr>
        <w:t>la</w:t>
      </w:r>
      <w:r>
        <w:rPr>
          <w:spacing w:val="40"/>
          <w:sz w:val="20"/>
        </w:rPr>
        <w:t> </w:t>
      </w:r>
      <w:r>
        <w:rPr>
          <w:sz w:val="20"/>
        </w:rPr>
        <w:t>elaboración</w:t>
      </w:r>
      <w:r>
        <w:rPr>
          <w:spacing w:val="40"/>
          <w:sz w:val="20"/>
        </w:rPr>
        <w:t> </w:t>
      </w:r>
      <w:r>
        <w:rPr>
          <w:sz w:val="20"/>
        </w:rPr>
        <w:t>de</w:t>
      </w:r>
      <w:r>
        <w:rPr>
          <w:spacing w:val="40"/>
          <w:sz w:val="20"/>
        </w:rPr>
        <w:t> </w:t>
      </w:r>
      <w:r>
        <w:rPr>
          <w:sz w:val="20"/>
        </w:rPr>
        <w:t>cualquier</w:t>
      </w:r>
      <w:r>
        <w:rPr>
          <w:spacing w:val="40"/>
          <w:sz w:val="20"/>
        </w:rPr>
        <w:t> </w:t>
      </w:r>
      <w:r>
        <w:rPr>
          <w:sz w:val="20"/>
        </w:rPr>
        <w:t>documento</w:t>
      </w:r>
      <w:r>
        <w:rPr>
          <w:spacing w:val="40"/>
          <w:sz w:val="20"/>
        </w:rPr>
        <w:t> </w:t>
      </w:r>
      <w:r>
        <w:rPr>
          <w:sz w:val="20"/>
        </w:rPr>
        <w:t>vinculado</w:t>
      </w:r>
      <w:r>
        <w:rPr>
          <w:spacing w:val="40"/>
          <w:sz w:val="20"/>
        </w:rPr>
        <w:t> </w:t>
      </w:r>
      <w:r>
        <w:rPr>
          <w:sz w:val="20"/>
        </w:rPr>
        <w:t>con</w:t>
      </w:r>
      <w:r>
        <w:rPr>
          <w:spacing w:val="40"/>
          <w:sz w:val="20"/>
        </w:rPr>
        <w:t> </w:t>
      </w:r>
      <w:r>
        <w:rPr>
          <w:sz w:val="20"/>
        </w:rPr>
        <w:t>el</w:t>
      </w:r>
      <w:r>
        <w:rPr>
          <w:spacing w:val="40"/>
          <w:sz w:val="20"/>
        </w:rPr>
        <w:t> </w:t>
      </w:r>
      <w:r>
        <w:rPr>
          <w:sz w:val="20"/>
        </w:rPr>
        <w:t>procedimiento</w:t>
      </w:r>
      <w:r>
        <w:rPr>
          <w:spacing w:val="40"/>
          <w:sz w:val="20"/>
        </w:rPr>
        <w:t> </w:t>
      </w:r>
      <w:r>
        <w:rPr>
          <w:sz w:val="20"/>
        </w:rPr>
        <w:t>en</w:t>
      </w:r>
      <w:r>
        <w:rPr>
          <w:spacing w:val="40"/>
          <w:sz w:val="20"/>
        </w:rPr>
        <w:t> </w:t>
      </w:r>
      <w:r>
        <w:rPr>
          <w:sz w:val="20"/>
        </w:rPr>
        <w:t>que</w:t>
      </w:r>
      <w:r>
        <w:rPr>
          <w:spacing w:val="40"/>
          <w:sz w:val="20"/>
        </w:rPr>
        <w:t> </w:t>
      </w:r>
      <w:r>
        <w:rPr>
          <w:sz w:val="20"/>
        </w:rPr>
        <w:t>se encuentran interesadas en participar, cuando con motivo de la realización de dichos trabajos, hubiera tenido acceso a información privilegiada que no se diera a conocer a los licitantes para la elaboración de sus </w:t>
      </w:r>
      <w:r>
        <w:rPr>
          <w:spacing w:val="-2"/>
          <w:sz w:val="20"/>
        </w:rPr>
        <w:t>proposiciones;</w:t>
      </w:r>
    </w:p>
    <w:p>
      <w:pPr>
        <w:pStyle w:val="BodyText"/>
        <w:spacing w:before="6"/>
      </w:pPr>
    </w:p>
    <w:p>
      <w:pPr>
        <w:pStyle w:val="ListParagraph"/>
        <w:numPr>
          <w:ilvl w:val="0"/>
          <w:numId w:val="28"/>
        </w:numPr>
        <w:tabs>
          <w:tab w:pos="2122" w:val="left" w:leader="none"/>
        </w:tabs>
        <w:spacing w:line="240" w:lineRule="auto" w:before="0" w:after="0"/>
        <w:ind w:left="1418" w:right="1125" w:firstLine="0"/>
        <w:jc w:val="both"/>
        <w:rPr>
          <w:sz w:val="20"/>
        </w:rPr>
      </w:pPr>
      <w:r>
        <w:rPr>
          <w:sz w:val="20"/>
        </w:rPr>
        <w:t>Aquéllas que por sí o a través de empresas que formen parte del mismo grupo empresarial, pretendan ser contratadas para elaboración de dictámenes, peritajes y avalúos, cuando éstos hayan de ser utilizados para resolver discrepancias derivadas de los contratos en los que dichas personas o empresas sean parte;</w:t>
      </w:r>
    </w:p>
    <w:p>
      <w:pPr>
        <w:pStyle w:val="BodyText"/>
        <w:spacing w:before="9"/>
      </w:pPr>
    </w:p>
    <w:p>
      <w:pPr>
        <w:pStyle w:val="ListParagraph"/>
        <w:numPr>
          <w:ilvl w:val="0"/>
          <w:numId w:val="28"/>
        </w:numPr>
        <w:tabs>
          <w:tab w:pos="2124" w:val="left" w:leader="none"/>
        </w:tabs>
        <w:spacing w:line="240" w:lineRule="auto" w:before="0" w:after="0"/>
        <w:ind w:left="1418" w:right="1130" w:firstLine="0"/>
        <w:jc w:val="both"/>
        <w:rPr>
          <w:sz w:val="20"/>
        </w:rPr>
      </w:pPr>
      <w:r>
        <w:rPr>
          <w:sz w:val="20"/>
        </w:rPr>
        <w:t>Las que celebren contratos sobre las materias reguladas por esta Ley, sin estar facultadas para hacer uso de derechos de propiedad intelectual;</w:t>
      </w:r>
    </w:p>
    <w:p>
      <w:pPr>
        <w:pStyle w:val="BodyText"/>
        <w:spacing w:before="6"/>
      </w:pPr>
    </w:p>
    <w:p>
      <w:pPr>
        <w:pStyle w:val="ListParagraph"/>
        <w:numPr>
          <w:ilvl w:val="0"/>
          <w:numId w:val="28"/>
        </w:numPr>
        <w:tabs>
          <w:tab w:pos="2125" w:val="left" w:leader="none"/>
        </w:tabs>
        <w:spacing w:line="240" w:lineRule="auto" w:before="0" w:after="0"/>
        <w:ind w:left="1418" w:right="1128" w:firstLine="0"/>
        <w:jc w:val="both"/>
        <w:rPr>
          <w:sz w:val="20"/>
        </w:rPr>
      </w:pPr>
      <w:r>
        <w:rPr>
          <w:sz w:val="20"/>
        </w:rPr>
        <w:t>Las que desempeñen un empleo, cargo o comisión en el servicio público, o bien, las sociedades de las que dichas personas formen parte, sin la autorización</w:t>
      </w:r>
      <w:r>
        <w:rPr>
          <w:spacing w:val="-5"/>
          <w:sz w:val="20"/>
        </w:rPr>
        <w:t> </w:t>
      </w:r>
      <w:r>
        <w:rPr>
          <w:sz w:val="20"/>
        </w:rPr>
        <w:t>previa y específica de la Contraloría;</w:t>
      </w:r>
    </w:p>
    <w:p>
      <w:pPr>
        <w:pStyle w:val="BodyText"/>
        <w:spacing w:before="4"/>
      </w:pPr>
    </w:p>
    <w:p>
      <w:pPr>
        <w:pStyle w:val="ListParagraph"/>
        <w:numPr>
          <w:ilvl w:val="0"/>
          <w:numId w:val="28"/>
        </w:numPr>
        <w:tabs>
          <w:tab w:pos="2124" w:val="left" w:leader="none"/>
        </w:tabs>
        <w:spacing w:line="240" w:lineRule="auto" w:before="0" w:after="0"/>
        <w:ind w:left="1418" w:right="1128" w:firstLine="0"/>
        <w:jc w:val="both"/>
        <w:rPr>
          <w:sz w:val="20"/>
        </w:rPr>
      </w:pPr>
      <w:r>
        <w:rPr>
          <w:sz w:val="20"/>
        </w:rPr>
        <w:t>Las que se encuentren inhabilitadas por resolución de la Secretaría de la Función Pública del Gobierno Federal, por la contraloría de una Entidad Federativa o los sancionados por la Contraloría. Los convocantes</w:t>
      </w:r>
      <w:r>
        <w:rPr>
          <w:spacing w:val="18"/>
          <w:sz w:val="20"/>
        </w:rPr>
        <w:t> </w:t>
      </w:r>
      <w:r>
        <w:rPr>
          <w:sz w:val="20"/>
        </w:rPr>
        <w:t>podrán</w:t>
      </w:r>
      <w:r>
        <w:rPr>
          <w:spacing w:val="40"/>
          <w:sz w:val="20"/>
        </w:rPr>
        <w:t> </w:t>
      </w:r>
      <w:r>
        <w:rPr>
          <w:sz w:val="20"/>
        </w:rPr>
        <w:t>realizar</w:t>
      </w:r>
      <w:r>
        <w:rPr>
          <w:spacing w:val="40"/>
          <w:sz w:val="20"/>
        </w:rPr>
        <w:t> </w:t>
      </w:r>
      <w:r>
        <w:rPr>
          <w:sz w:val="20"/>
        </w:rPr>
        <w:t>las</w:t>
      </w:r>
      <w:r>
        <w:rPr>
          <w:spacing w:val="60"/>
          <w:sz w:val="20"/>
        </w:rPr>
        <w:t> </w:t>
      </w:r>
      <w:r>
        <w:rPr>
          <w:sz w:val="20"/>
        </w:rPr>
        <w:t>consultas</w:t>
      </w:r>
      <w:r>
        <w:rPr>
          <w:spacing w:val="40"/>
          <w:sz w:val="20"/>
        </w:rPr>
        <w:t> </w:t>
      </w:r>
      <w:r>
        <w:rPr>
          <w:sz w:val="20"/>
        </w:rPr>
        <w:t>respectivas</w:t>
      </w:r>
      <w:r>
        <w:rPr>
          <w:spacing w:val="40"/>
          <w:sz w:val="20"/>
        </w:rPr>
        <w:t> </w:t>
      </w:r>
      <w:r>
        <w:rPr>
          <w:sz w:val="20"/>
        </w:rPr>
        <w:t>a dichas</w:t>
      </w:r>
      <w:r>
        <w:rPr>
          <w:spacing w:val="60"/>
          <w:sz w:val="20"/>
        </w:rPr>
        <w:t> </w:t>
      </w:r>
      <w:r>
        <w:rPr>
          <w:sz w:val="20"/>
        </w:rPr>
        <w:t>instancias</w:t>
      </w:r>
      <w:r>
        <w:rPr>
          <w:spacing w:val="40"/>
          <w:sz w:val="20"/>
        </w:rPr>
        <w:t> </w:t>
      </w:r>
      <w:r>
        <w:rPr>
          <w:sz w:val="20"/>
        </w:rPr>
        <w:t>para determinar</w:t>
      </w:r>
      <w:r>
        <w:rPr>
          <w:spacing w:val="-2"/>
          <w:sz w:val="20"/>
        </w:rPr>
        <w:t> </w:t>
      </w:r>
      <w:r>
        <w:rPr>
          <w:sz w:val="20"/>
        </w:rPr>
        <w:t>la abstención</w:t>
      </w:r>
      <w:r>
        <w:rPr>
          <w:spacing w:val="40"/>
          <w:sz w:val="20"/>
        </w:rPr>
        <w:t> </w:t>
      </w:r>
      <w:r>
        <w:rPr>
          <w:sz w:val="20"/>
        </w:rPr>
        <w:t>a que se refiere el presente artículo;</w:t>
      </w:r>
    </w:p>
    <w:p>
      <w:pPr>
        <w:pStyle w:val="BodyText"/>
        <w:spacing w:before="7"/>
      </w:pPr>
    </w:p>
    <w:p>
      <w:pPr>
        <w:pStyle w:val="ListParagraph"/>
        <w:numPr>
          <w:ilvl w:val="0"/>
          <w:numId w:val="28"/>
        </w:numPr>
        <w:tabs>
          <w:tab w:pos="2123" w:val="left" w:leader="none"/>
        </w:tabs>
        <w:spacing w:line="240" w:lineRule="auto" w:before="0" w:after="0"/>
        <w:ind w:left="1418" w:right="1129" w:firstLine="0"/>
        <w:jc w:val="both"/>
        <w:rPr>
          <w:sz w:val="20"/>
        </w:rPr>
      </w:pPr>
      <w:r>
        <w:rPr>
          <w:sz w:val="20"/>
        </w:rPr>
        <w:t>Las que hayan utilizado información privilegiada, proporcionada indebidamente por servidores públicos o sus familiares por parentesco</w:t>
      </w:r>
      <w:r>
        <w:rPr>
          <w:spacing w:val="-4"/>
          <w:sz w:val="20"/>
        </w:rPr>
        <w:t> </w:t>
      </w:r>
      <w:r>
        <w:rPr>
          <w:sz w:val="20"/>
        </w:rPr>
        <w:t>consanguíneo</w:t>
      </w:r>
      <w:r>
        <w:rPr>
          <w:spacing w:val="-4"/>
          <w:sz w:val="20"/>
        </w:rPr>
        <w:t> </w:t>
      </w:r>
      <w:r>
        <w:rPr>
          <w:sz w:val="20"/>
        </w:rPr>
        <w:t>y, por afinidad hasta el cuarto grado, o civil;</w:t>
      </w:r>
    </w:p>
    <w:p>
      <w:pPr>
        <w:pStyle w:val="BodyText"/>
        <w:spacing w:before="9"/>
      </w:pPr>
    </w:p>
    <w:p>
      <w:pPr>
        <w:pStyle w:val="ListParagraph"/>
        <w:numPr>
          <w:ilvl w:val="0"/>
          <w:numId w:val="28"/>
        </w:numPr>
        <w:tabs>
          <w:tab w:pos="2122" w:val="left" w:leader="none"/>
        </w:tabs>
        <w:spacing w:line="240" w:lineRule="auto" w:before="0" w:after="0"/>
        <w:ind w:left="1418" w:right="1126" w:firstLine="0"/>
        <w:jc w:val="both"/>
        <w:rPr>
          <w:sz w:val="20"/>
        </w:rPr>
      </w:pPr>
      <w:r>
        <w:rPr>
          <w:sz w:val="20"/>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w:t>
      </w:r>
      <w:r>
        <w:rPr>
          <w:spacing w:val="-9"/>
          <w:sz w:val="20"/>
        </w:rPr>
        <w:t> </w:t>
      </w:r>
      <w:r>
        <w:rPr>
          <w:sz w:val="20"/>
        </w:rPr>
        <w:t>con</w:t>
      </w:r>
      <w:r>
        <w:rPr>
          <w:spacing w:val="-2"/>
          <w:sz w:val="20"/>
        </w:rPr>
        <w:t> </w:t>
      </w:r>
      <w:r>
        <w:rPr>
          <w:sz w:val="20"/>
        </w:rPr>
        <w:t>independencia</w:t>
      </w:r>
      <w:r>
        <w:rPr>
          <w:spacing w:val="-14"/>
          <w:sz w:val="20"/>
        </w:rPr>
        <w:t> </w:t>
      </w:r>
      <w:r>
        <w:rPr>
          <w:sz w:val="20"/>
        </w:rPr>
        <w:t>de que</w:t>
      </w:r>
      <w:r>
        <w:rPr>
          <w:spacing w:val="-1"/>
          <w:sz w:val="20"/>
        </w:rPr>
        <w:t> </w:t>
      </w:r>
      <w:r>
        <w:rPr>
          <w:sz w:val="20"/>
        </w:rPr>
        <w:t>quienes</w:t>
      </w:r>
      <w:r>
        <w:rPr>
          <w:spacing w:val="-3"/>
          <w:sz w:val="20"/>
        </w:rPr>
        <w:t> </w:t>
      </w:r>
      <w:r>
        <w:rPr>
          <w:sz w:val="20"/>
        </w:rPr>
        <w:t>las</w:t>
      </w:r>
      <w:r>
        <w:rPr>
          <w:spacing w:val="-1"/>
          <w:sz w:val="20"/>
        </w:rPr>
        <w:t> </w:t>
      </w:r>
      <w:r>
        <w:rPr>
          <w:sz w:val="20"/>
        </w:rPr>
        <w:t>reciban</w:t>
      </w:r>
      <w:r>
        <w:rPr>
          <w:spacing w:val="-9"/>
          <w:sz w:val="20"/>
        </w:rPr>
        <w:t> </w:t>
      </w:r>
      <w:r>
        <w:rPr>
          <w:sz w:val="20"/>
        </w:rPr>
        <w:t>tengan</w:t>
      </w:r>
      <w:r>
        <w:rPr>
          <w:spacing w:val="-5"/>
          <w:sz w:val="20"/>
        </w:rPr>
        <w:t> </w:t>
      </w:r>
      <w:r>
        <w:rPr>
          <w:sz w:val="20"/>
        </w:rPr>
        <w:t>o</w:t>
      </w:r>
      <w:r>
        <w:rPr>
          <w:spacing w:val="-2"/>
          <w:sz w:val="20"/>
        </w:rPr>
        <w:t> </w:t>
      </w:r>
      <w:r>
        <w:rPr>
          <w:sz w:val="20"/>
        </w:rPr>
        <w:t>no</w:t>
      </w:r>
      <w:r>
        <w:rPr>
          <w:spacing w:val="-2"/>
          <w:sz w:val="20"/>
        </w:rPr>
        <w:t> </w:t>
      </w:r>
      <w:r>
        <w:rPr>
          <w:sz w:val="20"/>
        </w:rPr>
        <w:t>relación</w:t>
      </w:r>
      <w:r>
        <w:rPr>
          <w:spacing w:val="-7"/>
          <w:sz w:val="20"/>
        </w:rPr>
        <w:t> </w:t>
      </w:r>
      <w:r>
        <w:rPr>
          <w:sz w:val="20"/>
        </w:rPr>
        <w:t>con</w:t>
      </w:r>
      <w:r>
        <w:rPr>
          <w:spacing w:val="-2"/>
          <w:sz w:val="20"/>
        </w:rPr>
        <w:t> </w:t>
      </w:r>
      <w:r>
        <w:rPr>
          <w:sz w:val="20"/>
        </w:rPr>
        <w:t>la</w:t>
      </w:r>
      <w:r>
        <w:rPr>
          <w:spacing w:val="-5"/>
          <w:sz w:val="20"/>
        </w:rPr>
        <w:t> </w:t>
      </w:r>
      <w:r>
        <w:rPr>
          <w:sz w:val="20"/>
        </w:rPr>
        <w:t>contratación,</w:t>
      </w:r>
      <w:r>
        <w:rPr>
          <w:spacing w:val="-2"/>
          <w:sz w:val="20"/>
        </w:rPr>
        <w:t> </w:t>
      </w:r>
      <w:r>
        <w:rPr>
          <w:sz w:val="20"/>
        </w:rPr>
        <w:t>sin</w:t>
      </w:r>
      <w:r>
        <w:rPr>
          <w:spacing w:val="-2"/>
          <w:sz w:val="20"/>
        </w:rPr>
        <w:t> </w:t>
      </w:r>
      <w:r>
        <w:rPr>
          <w:sz w:val="20"/>
        </w:rPr>
        <w:t>perjuicio de las responsabilidades en que incurra;</w:t>
      </w:r>
    </w:p>
    <w:p>
      <w:pPr>
        <w:pStyle w:val="BodyText"/>
        <w:spacing w:before="4"/>
      </w:pPr>
    </w:p>
    <w:p>
      <w:pPr>
        <w:pStyle w:val="ListParagraph"/>
        <w:numPr>
          <w:ilvl w:val="0"/>
          <w:numId w:val="28"/>
        </w:numPr>
        <w:tabs>
          <w:tab w:pos="2123" w:val="left" w:leader="none"/>
        </w:tabs>
        <w:spacing w:line="240" w:lineRule="auto" w:before="1" w:after="0"/>
        <w:ind w:left="1418" w:right="1128" w:firstLine="0"/>
        <w:jc w:val="both"/>
        <w:rPr>
          <w:sz w:val="20"/>
        </w:rPr>
      </w:pPr>
      <w:r>
        <w:rPr>
          <w:sz w:val="20"/>
        </w:rPr>
        <w:t>Aquellos licitantes que injustificadamente y por causas imputables a ellos mismos, no hayan formalizado un contrato adjudicado con anterioridad por el convocante. Dicho impedimento prevalecerá</w:t>
      </w:r>
      <w:r>
        <w:rPr>
          <w:spacing w:val="-1"/>
          <w:sz w:val="20"/>
        </w:rPr>
        <w:t> </w:t>
      </w:r>
      <w:r>
        <w:rPr>
          <w:sz w:val="20"/>
        </w:rPr>
        <w:t>ante el propio convocante por un plazo que no podrá ser superior a un año calendario</w:t>
      </w:r>
      <w:r>
        <w:rPr>
          <w:spacing w:val="-4"/>
          <w:sz w:val="20"/>
        </w:rPr>
        <w:t> </w:t>
      </w:r>
      <w:r>
        <w:rPr>
          <w:sz w:val="20"/>
        </w:rPr>
        <w:t>contado a partir del día en que haya fenecido</w:t>
      </w:r>
      <w:r>
        <w:rPr>
          <w:spacing w:val="-2"/>
          <w:sz w:val="20"/>
        </w:rPr>
        <w:t> </w:t>
      </w:r>
      <w:r>
        <w:rPr>
          <w:sz w:val="20"/>
        </w:rPr>
        <w:t>el</w:t>
      </w:r>
      <w:r>
        <w:rPr>
          <w:spacing w:val="-1"/>
          <w:sz w:val="20"/>
        </w:rPr>
        <w:t> </w:t>
      </w:r>
      <w:r>
        <w:rPr>
          <w:sz w:val="20"/>
        </w:rPr>
        <w:t>término</w:t>
      </w:r>
      <w:r>
        <w:rPr>
          <w:spacing w:val="-5"/>
          <w:sz w:val="20"/>
        </w:rPr>
        <w:t> </w:t>
      </w:r>
      <w:r>
        <w:rPr>
          <w:sz w:val="20"/>
        </w:rPr>
        <w:t>establecido</w:t>
      </w:r>
      <w:r>
        <w:rPr>
          <w:spacing w:val="-5"/>
          <w:sz w:val="20"/>
        </w:rPr>
        <w:t> </w:t>
      </w:r>
      <w:r>
        <w:rPr>
          <w:sz w:val="20"/>
        </w:rPr>
        <w:t>en la convocatoria</w:t>
      </w:r>
      <w:r>
        <w:rPr>
          <w:spacing w:val="-7"/>
          <w:sz w:val="20"/>
        </w:rPr>
        <w:t> </w:t>
      </w:r>
      <w:r>
        <w:rPr>
          <w:sz w:val="20"/>
        </w:rPr>
        <w:t>a la licitación</w:t>
      </w:r>
      <w:r>
        <w:rPr>
          <w:spacing w:val="-4"/>
          <w:sz w:val="20"/>
        </w:rPr>
        <w:t> </w:t>
      </w:r>
      <w:r>
        <w:rPr>
          <w:sz w:val="20"/>
        </w:rPr>
        <w:t>o, en su caso, por el artículo</w:t>
      </w:r>
      <w:r>
        <w:rPr>
          <w:spacing w:val="-2"/>
          <w:sz w:val="20"/>
        </w:rPr>
        <w:t> </w:t>
      </w:r>
      <w:r>
        <w:rPr>
          <w:sz w:val="20"/>
        </w:rPr>
        <w:t>61 de esta Ley, para la formalización del contrato en cuestión; y</w:t>
      </w:r>
    </w:p>
    <w:p>
      <w:pPr>
        <w:pStyle w:val="BodyText"/>
        <w:spacing w:before="7"/>
      </w:pPr>
    </w:p>
    <w:p>
      <w:pPr>
        <w:pStyle w:val="ListParagraph"/>
        <w:numPr>
          <w:ilvl w:val="0"/>
          <w:numId w:val="28"/>
        </w:numPr>
        <w:tabs>
          <w:tab w:pos="2125" w:val="left" w:leader="none"/>
        </w:tabs>
        <w:spacing w:line="240" w:lineRule="auto" w:before="1" w:after="0"/>
        <w:ind w:left="2125" w:right="0" w:hanging="707"/>
        <w:jc w:val="both"/>
        <w:rPr>
          <w:sz w:val="20"/>
        </w:rPr>
      </w:pPr>
      <w:r>
        <w:rPr>
          <w:sz w:val="20"/>
        </w:rPr>
        <w:t>Las</w:t>
      </w:r>
      <w:r>
        <w:rPr>
          <w:spacing w:val="-10"/>
          <w:sz w:val="20"/>
        </w:rPr>
        <w:t> </w:t>
      </w:r>
      <w:r>
        <w:rPr>
          <w:sz w:val="20"/>
        </w:rPr>
        <w:t>demás</w:t>
      </w:r>
      <w:r>
        <w:rPr>
          <w:spacing w:val="-8"/>
          <w:sz w:val="20"/>
        </w:rPr>
        <w:t> </w:t>
      </w:r>
      <w:r>
        <w:rPr>
          <w:sz w:val="20"/>
        </w:rPr>
        <w:t>que</w:t>
      </w:r>
      <w:r>
        <w:rPr>
          <w:spacing w:val="-6"/>
          <w:sz w:val="20"/>
        </w:rPr>
        <w:t> </w:t>
      </w:r>
      <w:r>
        <w:rPr>
          <w:sz w:val="20"/>
        </w:rPr>
        <w:t>por</w:t>
      </w:r>
      <w:r>
        <w:rPr>
          <w:spacing w:val="-7"/>
          <w:sz w:val="20"/>
        </w:rPr>
        <w:t> </w:t>
      </w:r>
      <w:r>
        <w:rPr>
          <w:sz w:val="20"/>
        </w:rPr>
        <w:t>cualquier</w:t>
      </w:r>
      <w:r>
        <w:rPr>
          <w:spacing w:val="-11"/>
          <w:sz w:val="20"/>
        </w:rPr>
        <w:t> </w:t>
      </w:r>
      <w:r>
        <w:rPr>
          <w:sz w:val="20"/>
        </w:rPr>
        <w:t>causa</w:t>
      </w:r>
      <w:r>
        <w:rPr>
          <w:spacing w:val="-10"/>
          <w:sz w:val="20"/>
        </w:rPr>
        <w:t> </w:t>
      </w:r>
      <w:r>
        <w:rPr>
          <w:sz w:val="20"/>
        </w:rPr>
        <w:t>se</w:t>
      </w:r>
      <w:r>
        <w:rPr>
          <w:spacing w:val="-6"/>
          <w:sz w:val="20"/>
        </w:rPr>
        <w:t> </w:t>
      </w:r>
      <w:r>
        <w:rPr>
          <w:sz w:val="20"/>
        </w:rPr>
        <w:t>encuentren</w:t>
      </w:r>
      <w:r>
        <w:rPr>
          <w:spacing w:val="-12"/>
          <w:sz w:val="20"/>
        </w:rPr>
        <w:t> </w:t>
      </w:r>
      <w:r>
        <w:rPr>
          <w:sz w:val="20"/>
        </w:rPr>
        <w:t>impedidas</w:t>
      </w:r>
      <w:r>
        <w:rPr>
          <w:spacing w:val="-11"/>
          <w:sz w:val="20"/>
        </w:rPr>
        <w:t> </w:t>
      </w:r>
      <w:r>
        <w:rPr>
          <w:sz w:val="20"/>
        </w:rPr>
        <w:t>para</w:t>
      </w:r>
      <w:r>
        <w:rPr>
          <w:spacing w:val="-6"/>
          <w:sz w:val="20"/>
        </w:rPr>
        <w:t> </w:t>
      </w:r>
      <w:r>
        <w:rPr>
          <w:sz w:val="20"/>
        </w:rPr>
        <w:t>ello</w:t>
      </w:r>
      <w:r>
        <w:rPr>
          <w:spacing w:val="-6"/>
          <w:sz w:val="20"/>
        </w:rPr>
        <w:t> </w:t>
      </w:r>
      <w:r>
        <w:rPr>
          <w:sz w:val="20"/>
        </w:rPr>
        <w:t>por</w:t>
      </w:r>
      <w:r>
        <w:rPr>
          <w:spacing w:val="-6"/>
          <w:sz w:val="20"/>
        </w:rPr>
        <w:t> </w:t>
      </w:r>
      <w:r>
        <w:rPr>
          <w:sz w:val="20"/>
        </w:rPr>
        <w:t>disposición</w:t>
      </w:r>
      <w:r>
        <w:rPr>
          <w:spacing w:val="-14"/>
          <w:sz w:val="20"/>
        </w:rPr>
        <w:t> </w:t>
      </w:r>
      <w:r>
        <w:rPr>
          <w:sz w:val="20"/>
        </w:rPr>
        <w:t>de</w:t>
      </w:r>
      <w:r>
        <w:rPr>
          <w:spacing w:val="-6"/>
          <w:sz w:val="20"/>
        </w:rPr>
        <w:t> </w:t>
      </w:r>
      <w:r>
        <w:rPr>
          <w:spacing w:val="-4"/>
          <w:sz w:val="20"/>
        </w:rPr>
        <w:t>Ley.</w:t>
      </w:r>
    </w:p>
    <w:p>
      <w:pPr>
        <w:pStyle w:val="BodyText"/>
        <w:spacing w:before="67"/>
      </w:pPr>
    </w:p>
    <w:p>
      <w:pPr>
        <w:pStyle w:val="BodyText"/>
        <w:spacing w:before="1"/>
        <w:ind w:left="1418" w:right="1125"/>
        <w:jc w:val="both"/>
      </w:pPr>
      <w:r>
        <w:rPr/>
        <w:t>El Titular de la Contraloría o del Órgano Interno de Control</w:t>
      </w:r>
      <w:r>
        <w:rPr>
          <w:spacing w:val="40"/>
        </w:rPr>
        <w:t> </w:t>
      </w:r>
      <w:r>
        <w:rPr/>
        <w:t>de los convocantes, deberá</w:t>
      </w:r>
      <w:r>
        <w:rPr>
          <w:spacing w:val="40"/>
        </w:rPr>
        <w:t> </w:t>
      </w:r>
      <w:r>
        <w:rPr/>
        <w:t>llevar el registro, control y</w:t>
      </w:r>
      <w:r>
        <w:rPr>
          <w:spacing w:val="40"/>
        </w:rPr>
        <w:t> </w:t>
      </w:r>
      <w:r>
        <w:rPr/>
        <w:t>difusión</w:t>
      </w:r>
      <w:r>
        <w:rPr>
          <w:spacing w:val="40"/>
        </w:rPr>
        <w:t> </w:t>
      </w:r>
      <w:r>
        <w:rPr/>
        <w:t>de las personas</w:t>
      </w:r>
      <w:r>
        <w:rPr>
          <w:spacing w:val="40"/>
        </w:rPr>
        <w:t> </w:t>
      </w:r>
      <w:r>
        <w:rPr/>
        <w:t>con las que se encuentren impedidas de</w:t>
      </w:r>
      <w:r>
        <w:rPr>
          <w:spacing w:val="40"/>
        </w:rPr>
        <w:t> </w:t>
      </w:r>
      <w:r>
        <w:rPr/>
        <w:t>contratar,</w:t>
      </w:r>
      <w:r>
        <w:rPr>
          <w:spacing w:val="38"/>
        </w:rPr>
        <w:t> </w:t>
      </w:r>
      <w:r>
        <w:rPr/>
        <w:t>a</w:t>
      </w:r>
      <w:r>
        <w:rPr>
          <w:spacing w:val="40"/>
        </w:rPr>
        <w:t> </w:t>
      </w:r>
      <w:r>
        <w:rPr/>
        <w:t>través</w:t>
      </w:r>
      <w:r>
        <w:rPr>
          <w:spacing w:val="40"/>
        </w:rPr>
        <w:t> </w:t>
      </w:r>
      <w:r>
        <w:rPr/>
        <w:t>de</w:t>
      </w:r>
      <w:r>
        <w:rPr>
          <w:spacing w:val="40"/>
        </w:rPr>
        <w:t> </w:t>
      </w:r>
      <w:r>
        <w:rPr/>
        <w:t>los medios electrónicos que mediante disposiciones de carácter administrativo establezca la Contraloría.</w:t>
      </w:r>
    </w:p>
    <w:p>
      <w:pPr>
        <w:pStyle w:val="BodyText"/>
      </w:pPr>
    </w:p>
    <w:p>
      <w:pPr>
        <w:pStyle w:val="BodyText"/>
        <w:spacing w:before="1"/>
      </w:pPr>
    </w:p>
    <w:p>
      <w:pPr>
        <w:spacing w:line="229" w:lineRule="exact" w:before="1"/>
        <w:ind w:left="4169" w:right="3886" w:firstLine="0"/>
        <w:jc w:val="center"/>
        <w:rPr>
          <w:rFonts w:ascii="Arial" w:hAnsi="Arial"/>
          <w:b/>
          <w:sz w:val="20"/>
        </w:rPr>
      </w:pPr>
      <w:r>
        <w:rPr>
          <w:rFonts w:ascii="Arial" w:hAnsi="Arial"/>
          <w:b/>
          <w:sz w:val="20"/>
        </w:rPr>
        <w:t>TÍTULO</w:t>
      </w:r>
      <w:r>
        <w:rPr>
          <w:rFonts w:ascii="Arial" w:hAnsi="Arial"/>
          <w:b/>
          <w:spacing w:val="-10"/>
          <w:sz w:val="20"/>
        </w:rPr>
        <w:t> </w:t>
      </w:r>
      <w:r>
        <w:rPr>
          <w:rFonts w:ascii="Arial" w:hAnsi="Arial"/>
          <w:b/>
          <w:spacing w:val="-2"/>
          <w:sz w:val="20"/>
        </w:rPr>
        <w:t>SEXTO</w:t>
      </w:r>
    </w:p>
    <w:p>
      <w:pPr>
        <w:spacing w:line="229" w:lineRule="exact" w:before="0"/>
        <w:ind w:left="4169" w:right="3885" w:firstLine="0"/>
        <w:jc w:val="center"/>
        <w:rPr>
          <w:rFonts w:ascii="Arial" w:hAnsi="Arial"/>
          <w:b/>
          <w:sz w:val="20"/>
        </w:rPr>
      </w:pPr>
      <w:r>
        <w:rPr>
          <w:rFonts w:ascii="Arial" w:hAnsi="Arial"/>
          <w:b/>
          <w:sz w:val="20"/>
        </w:rPr>
        <w:t>DE</w:t>
      </w:r>
      <w:r>
        <w:rPr>
          <w:rFonts w:ascii="Arial" w:hAnsi="Arial"/>
          <w:b/>
          <w:spacing w:val="-11"/>
          <w:sz w:val="20"/>
        </w:rPr>
        <w:t> </w:t>
      </w:r>
      <w:r>
        <w:rPr>
          <w:rFonts w:ascii="Arial" w:hAnsi="Arial"/>
          <w:b/>
          <w:sz w:val="20"/>
        </w:rPr>
        <w:t>LA</w:t>
      </w:r>
      <w:r>
        <w:rPr>
          <w:rFonts w:ascii="Arial" w:hAnsi="Arial"/>
          <w:b/>
          <w:spacing w:val="-10"/>
          <w:sz w:val="20"/>
        </w:rPr>
        <w:t> </w:t>
      </w:r>
      <w:r>
        <w:rPr>
          <w:rFonts w:ascii="Arial" w:hAnsi="Arial"/>
          <w:b/>
          <w:sz w:val="20"/>
        </w:rPr>
        <w:t>INFORMACIÓN</w:t>
      </w:r>
      <w:r>
        <w:rPr>
          <w:rFonts w:ascii="Arial" w:hAnsi="Arial"/>
          <w:b/>
          <w:spacing w:val="-14"/>
          <w:sz w:val="20"/>
        </w:rPr>
        <w:t> </w:t>
      </w:r>
      <w:r>
        <w:rPr>
          <w:rFonts w:ascii="Arial" w:hAnsi="Arial"/>
          <w:b/>
          <w:sz w:val="20"/>
        </w:rPr>
        <w:t>Y</w:t>
      </w:r>
      <w:r>
        <w:rPr>
          <w:rFonts w:ascii="Arial" w:hAnsi="Arial"/>
          <w:b/>
          <w:spacing w:val="-2"/>
          <w:sz w:val="20"/>
        </w:rPr>
        <w:t> VERIFICACIÓN</w:t>
      </w:r>
    </w:p>
    <w:p>
      <w:pPr>
        <w:spacing w:after="0" w:line="229" w:lineRule="exact"/>
        <w:jc w:val="center"/>
        <w:rPr>
          <w:rFonts w:ascii="Arial" w:hAnsi="Arial"/>
          <w:b/>
          <w:sz w:val="20"/>
        </w:rPr>
        <w:sectPr>
          <w:pgSz w:w="12250" w:h="15820"/>
          <w:pgMar w:header="2" w:footer="857" w:top="1680" w:bottom="1100" w:left="0" w:right="0"/>
        </w:sectPr>
      </w:pPr>
    </w:p>
    <w:p>
      <w:pPr>
        <w:pStyle w:val="BodyText"/>
        <w:spacing w:before="160"/>
        <w:rPr>
          <w:rFonts w:ascii="Arial"/>
          <w:b/>
        </w:rPr>
      </w:pPr>
    </w:p>
    <w:p>
      <w:pPr>
        <w:spacing w:before="0"/>
        <w:ind w:left="4169" w:right="3885" w:firstLine="0"/>
        <w:jc w:val="center"/>
        <w:rPr>
          <w:rFonts w:ascii="Arial" w:hAnsi="Arial"/>
          <w:b/>
          <w:sz w:val="20"/>
        </w:rPr>
      </w:pPr>
      <w:r>
        <w:rPr>
          <w:rFonts w:ascii="Arial" w:hAnsi="Arial"/>
          <w:b/>
          <w:spacing w:val="-2"/>
          <w:sz w:val="20"/>
        </w:rPr>
        <w:t>CAPÍTULO</w:t>
      </w:r>
      <w:r>
        <w:rPr>
          <w:rFonts w:ascii="Arial" w:hAnsi="Arial"/>
          <w:b/>
          <w:spacing w:val="-1"/>
          <w:sz w:val="20"/>
        </w:rPr>
        <w:t> </w:t>
      </w:r>
      <w:r>
        <w:rPr>
          <w:rFonts w:ascii="Arial" w:hAnsi="Arial"/>
          <w:b/>
          <w:spacing w:val="-4"/>
          <w:sz w:val="20"/>
        </w:rPr>
        <w:t>ÚNICO</w:t>
      </w:r>
    </w:p>
    <w:p>
      <w:pPr>
        <w:pStyle w:val="BodyText"/>
        <w:spacing w:before="8"/>
        <w:rPr>
          <w:rFonts w:ascii="Arial"/>
          <w:b/>
        </w:rPr>
      </w:pPr>
    </w:p>
    <w:p>
      <w:pPr>
        <w:pStyle w:val="BodyText"/>
        <w:ind w:left="1418" w:right="1128"/>
        <w:jc w:val="both"/>
      </w:pPr>
      <w:r>
        <w:rPr>
          <w:rFonts w:ascii="Arial" w:hAnsi="Arial"/>
          <w:b/>
        </w:rPr>
        <w:t>Artículo 78</w:t>
      </w:r>
      <w:r>
        <w:rPr/>
        <w:t>. La forma y términos en que las dependencias y entidades deberán remitir a la Secretaría</w:t>
      </w:r>
      <w:r>
        <w:rPr>
          <w:spacing w:val="-1"/>
        </w:rPr>
        <w:t> </w:t>
      </w:r>
      <w:r>
        <w:rPr/>
        <w:t>y a la Contraloría, la</w:t>
      </w:r>
      <w:r>
        <w:rPr>
          <w:spacing w:val="40"/>
        </w:rPr>
        <w:t> </w:t>
      </w:r>
      <w:r>
        <w:rPr/>
        <w:t>información relativa a</w:t>
      </w:r>
      <w:r>
        <w:rPr>
          <w:spacing w:val="40"/>
        </w:rPr>
        <w:t> </w:t>
      </w:r>
      <w:r>
        <w:rPr/>
        <w:t>los</w:t>
      </w:r>
      <w:r>
        <w:rPr>
          <w:spacing w:val="40"/>
        </w:rPr>
        <w:t> </w:t>
      </w:r>
      <w:r>
        <w:rPr/>
        <w:t>actos</w:t>
      </w:r>
      <w:r>
        <w:rPr>
          <w:spacing w:val="40"/>
        </w:rPr>
        <w:t> </w:t>
      </w:r>
      <w:r>
        <w:rPr/>
        <w:t>y contratos materia de</w:t>
      </w:r>
      <w:r>
        <w:rPr>
          <w:spacing w:val="40"/>
        </w:rPr>
        <w:t> </w:t>
      </w:r>
      <w:r>
        <w:rPr/>
        <w:t>esta</w:t>
      </w:r>
      <w:r>
        <w:rPr>
          <w:spacing w:val="40"/>
        </w:rPr>
        <w:t> </w:t>
      </w:r>
      <w:r>
        <w:rPr/>
        <w:t>Ley,</w:t>
      </w:r>
      <w:r>
        <w:rPr>
          <w:spacing w:val="40"/>
        </w:rPr>
        <w:t> </w:t>
      </w:r>
      <w:r>
        <w:rPr/>
        <w:t>serán</w:t>
      </w:r>
      <w:r>
        <w:rPr>
          <w:spacing w:val="40"/>
        </w:rPr>
        <w:t> </w:t>
      </w:r>
      <w:r>
        <w:rPr/>
        <w:t>establecidos por dichas Secretarías, conforme a sus respectivas atribuciones. Los Ayuntamientos y los Organismos Públicos Autónomos harán</w:t>
      </w:r>
      <w:r>
        <w:rPr>
          <w:spacing w:val="36"/>
        </w:rPr>
        <w:t> </w:t>
      </w:r>
      <w:r>
        <w:rPr/>
        <w:t>lo</w:t>
      </w:r>
      <w:r>
        <w:rPr>
          <w:spacing w:val="40"/>
        </w:rPr>
        <w:t> </w:t>
      </w:r>
      <w:r>
        <w:rPr/>
        <w:t>propio, respecto</w:t>
      </w:r>
      <w:r>
        <w:rPr>
          <w:spacing w:val="40"/>
        </w:rPr>
        <w:t> </w:t>
      </w:r>
      <w:r>
        <w:rPr/>
        <w:t>de</w:t>
      </w:r>
      <w:r>
        <w:rPr>
          <w:spacing w:val="40"/>
        </w:rPr>
        <w:t> </w:t>
      </w:r>
      <w:r>
        <w:rPr/>
        <w:t>sus</w:t>
      </w:r>
      <w:r>
        <w:rPr>
          <w:spacing w:val="40"/>
        </w:rPr>
        <w:t> </w:t>
      </w:r>
      <w:r>
        <w:rPr/>
        <w:t>Órganos</w:t>
      </w:r>
      <w:r>
        <w:rPr>
          <w:spacing w:val="40"/>
        </w:rPr>
        <w:t> </w:t>
      </w:r>
      <w:r>
        <w:rPr/>
        <w:t>Internos</w:t>
      </w:r>
      <w:r>
        <w:rPr>
          <w:spacing w:val="40"/>
        </w:rPr>
        <w:t> </w:t>
      </w:r>
      <w:r>
        <w:rPr/>
        <w:t>de</w:t>
      </w:r>
      <w:r>
        <w:rPr>
          <w:spacing w:val="40"/>
        </w:rPr>
        <w:t> </w:t>
      </w:r>
      <w:r>
        <w:rPr/>
        <w:t>Control.</w:t>
      </w:r>
    </w:p>
    <w:p>
      <w:pPr>
        <w:pStyle w:val="BodyText"/>
        <w:ind w:left="1418" w:right="1129"/>
        <w:jc w:val="both"/>
      </w:pPr>
      <w:r>
        <w:rPr/>
        <w:t>Se conservará en forma ordenada y sistemática, toda la documentación comprobatoria de los actos y contratos materia de esta Ley,</w:t>
      </w:r>
      <w:r>
        <w:rPr>
          <w:spacing w:val="-6"/>
        </w:rPr>
        <w:t> </w:t>
      </w:r>
      <w:r>
        <w:rPr/>
        <w:t>en</w:t>
      </w:r>
      <w:r>
        <w:rPr>
          <w:spacing w:val="-6"/>
        </w:rPr>
        <w:t> </w:t>
      </w:r>
      <w:r>
        <w:rPr/>
        <w:t>términos</w:t>
      </w:r>
      <w:r>
        <w:rPr>
          <w:spacing w:val="-5"/>
        </w:rPr>
        <w:t> </w:t>
      </w:r>
      <w:r>
        <w:rPr/>
        <w:t>de</w:t>
      </w:r>
      <w:r>
        <w:rPr>
          <w:spacing w:val="-6"/>
        </w:rPr>
        <w:t> </w:t>
      </w:r>
      <w:r>
        <w:rPr/>
        <w:t>la</w:t>
      </w:r>
      <w:r>
        <w:rPr>
          <w:spacing w:val="-6"/>
        </w:rPr>
        <w:t> </w:t>
      </w:r>
      <w:r>
        <w:rPr/>
        <w:t>legislación</w:t>
      </w:r>
      <w:r>
        <w:rPr>
          <w:spacing w:val="-6"/>
        </w:rPr>
        <w:t> </w:t>
      </w:r>
      <w:r>
        <w:rPr/>
        <w:t>aplicable.</w:t>
      </w:r>
    </w:p>
    <w:p>
      <w:pPr>
        <w:pStyle w:val="BodyText"/>
        <w:spacing w:before="8"/>
      </w:pPr>
    </w:p>
    <w:p>
      <w:pPr>
        <w:pStyle w:val="BodyText"/>
        <w:ind w:left="1418" w:right="1128"/>
        <w:jc w:val="both"/>
      </w:pPr>
      <w:r>
        <w:rPr>
          <w:rFonts w:ascii="Arial" w:hAnsi="Arial"/>
          <w:b/>
        </w:rPr>
        <w:t>Artículo </w:t>
      </w:r>
      <w:r>
        <w:rPr>
          <w:rFonts w:ascii="Arial" w:hAnsi="Arial"/>
          <w:b/>
          <w:spacing w:val="10"/>
        </w:rPr>
        <w:t>79. </w:t>
      </w:r>
      <w:r>
        <w:rPr/>
        <w:t>La Contraloría</w:t>
      </w:r>
      <w:r>
        <w:rPr>
          <w:spacing w:val="-3"/>
        </w:rPr>
        <w:t> </w:t>
      </w:r>
      <w:r>
        <w:rPr/>
        <w:t>o</w:t>
      </w:r>
      <w:r>
        <w:rPr>
          <w:spacing w:val="-3"/>
        </w:rPr>
        <w:t> </w:t>
      </w:r>
      <w:r>
        <w:rPr/>
        <w:t>el</w:t>
      </w:r>
      <w:r>
        <w:rPr>
          <w:spacing w:val="-4"/>
        </w:rPr>
        <w:t> </w:t>
      </w:r>
      <w:r>
        <w:rPr/>
        <w:t>Órgano</w:t>
      </w:r>
      <w:r>
        <w:rPr>
          <w:spacing w:val="-4"/>
        </w:rPr>
        <w:t> </w:t>
      </w:r>
      <w:r>
        <w:rPr/>
        <w:t>Interno</w:t>
      </w:r>
      <w:r>
        <w:rPr>
          <w:spacing w:val="-4"/>
        </w:rPr>
        <w:t> </w:t>
      </w:r>
      <w:r>
        <w:rPr/>
        <w:t>de</w:t>
      </w:r>
      <w:r>
        <w:rPr>
          <w:spacing w:val="-4"/>
        </w:rPr>
        <w:t> </w:t>
      </w:r>
      <w:r>
        <w:rPr/>
        <w:t>Control, en el ejercicio de sus facultades, podrá verificar en</w:t>
      </w:r>
      <w:r>
        <w:rPr>
          <w:spacing w:val="25"/>
        </w:rPr>
        <w:t> </w:t>
      </w:r>
      <w:r>
        <w:rPr/>
        <w:t>cualquier</w:t>
      </w:r>
      <w:r>
        <w:rPr>
          <w:spacing w:val="22"/>
        </w:rPr>
        <w:t> </w:t>
      </w:r>
      <w:r>
        <w:rPr/>
        <w:t>tiempo,</w:t>
      </w:r>
      <w:r>
        <w:rPr>
          <w:spacing w:val="23"/>
        </w:rPr>
        <w:t> </w:t>
      </w:r>
      <w:r>
        <w:rPr/>
        <w:t>que las adquisiciones, arrendamientos y servicios contratados, se realicen conforme a lo establecido en esta Ley o en otras disposiciones aplicables. Si la Contraloría o el Órgano Interno de Control determinan la nulidad total del procedimiento de contratación por causas imputables al convocante, ésta reembolsará a</w:t>
      </w:r>
      <w:r>
        <w:rPr>
          <w:spacing w:val="36"/>
        </w:rPr>
        <w:t> </w:t>
      </w:r>
      <w:r>
        <w:rPr/>
        <w:t>los</w:t>
      </w:r>
      <w:r>
        <w:rPr>
          <w:spacing w:val="35"/>
        </w:rPr>
        <w:t> </w:t>
      </w:r>
      <w:r>
        <w:rPr/>
        <w:t>licitantes, los</w:t>
      </w:r>
      <w:r>
        <w:rPr>
          <w:spacing w:val="35"/>
        </w:rPr>
        <w:t> </w:t>
      </w:r>
      <w:r>
        <w:rPr/>
        <w:t>gastos no</w:t>
      </w:r>
      <w:r>
        <w:rPr>
          <w:spacing w:val="34"/>
        </w:rPr>
        <w:t> </w:t>
      </w:r>
      <w:r>
        <w:rPr/>
        <w:t>recuperables en que hayan incurrido, siempre que éstos sean razonables, estén debidamente comprobados y se relacionen directamente con la operación </w:t>
      </w:r>
      <w:r>
        <w:rPr>
          <w:spacing w:val="-2"/>
        </w:rPr>
        <w:t>correspondiente.</w:t>
      </w:r>
    </w:p>
    <w:p>
      <w:pPr>
        <w:pStyle w:val="BodyText"/>
        <w:spacing w:before="11"/>
      </w:pPr>
    </w:p>
    <w:p>
      <w:pPr>
        <w:pStyle w:val="BodyText"/>
        <w:ind w:left="1418" w:right="1126"/>
        <w:jc w:val="both"/>
      </w:pPr>
      <w:r>
        <w:rPr/>
        <w:t>La Contraloría, en el ámbito de sus facultades, podrá realizar las visitas e inspecciones que estime pertinentes a las dependencias</w:t>
      </w:r>
      <w:r>
        <w:rPr>
          <w:spacing w:val="-1"/>
        </w:rPr>
        <w:t> </w:t>
      </w:r>
      <w:r>
        <w:rPr/>
        <w:t>o entidades que realicen</w:t>
      </w:r>
      <w:r>
        <w:rPr>
          <w:spacing w:val="-2"/>
        </w:rPr>
        <w:t> </w:t>
      </w:r>
      <w:r>
        <w:rPr/>
        <w:t>adquisiciones,</w:t>
      </w:r>
      <w:r>
        <w:rPr>
          <w:spacing w:val="-2"/>
        </w:rPr>
        <w:t> </w:t>
      </w:r>
      <w:r>
        <w:rPr/>
        <w:t>arrendamientos</w:t>
      </w:r>
      <w:r>
        <w:rPr>
          <w:spacing w:val="-1"/>
        </w:rPr>
        <w:t> </w:t>
      </w:r>
      <w:r>
        <w:rPr/>
        <w:t>y</w:t>
      </w:r>
      <w:r>
        <w:rPr>
          <w:spacing w:val="-1"/>
        </w:rPr>
        <w:t> </w:t>
      </w:r>
      <w:r>
        <w:rPr/>
        <w:t>contraten servicios e igualmente, podrá solicitar a los servidores públicos y a los proveedores que participen en ellas, que aporten todos los datos e informes relacionados con los actos de que se trate.</w:t>
      </w:r>
    </w:p>
    <w:p>
      <w:pPr>
        <w:pStyle w:val="BodyText"/>
        <w:spacing w:before="12"/>
      </w:pPr>
    </w:p>
    <w:p>
      <w:pPr>
        <w:pStyle w:val="BodyText"/>
        <w:ind w:left="1418" w:right="1132"/>
        <w:jc w:val="both"/>
      </w:pPr>
      <w:r>
        <w:rPr/>
        <w:t>En</w:t>
      </w:r>
      <w:r>
        <w:rPr>
          <w:spacing w:val="23"/>
        </w:rPr>
        <w:t> </w:t>
      </w:r>
      <w:r>
        <w:rPr/>
        <w:t>el</w:t>
      </w:r>
      <w:r>
        <w:rPr>
          <w:spacing w:val="24"/>
        </w:rPr>
        <w:t> </w:t>
      </w:r>
      <w:r>
        <w:rPr/>
        <w:t>caso</w:t>
      </w:r>
      <w:r>
        <w:rPr>
          <w:spacing w:val="25"/>
        </w:rPr>
        <w:t> </w:t>
      </w:r>
      <w:r>
        <w:rPr/>
        <w:t>de</w:t>
      </w:r>
      <w:r>
        <w:rPr>
          <w:spacing w:val="25"/>
        </w:rPr>
        <w:t> </w:t>
      </w:r>
      <w:r>
        <w:rPr/>
        <w:t>los</w:t>
      </w:r>
      <w:r>
        <w:rPr>
          <w:spacing w:val="30"/>
        </w:rPr>
        <w:t> </w:t>
      </w:r>
      <w:r>
        <w:rPr/>
        <w:t>Ayuntamientos</w:t>
      </w:r>
      <w:r>
        <w:rPr>
          <w:spacing w:val="12"/>
        </w:rPr>
        <w:t> </w:t>
      </w:r>
      <w:r>
        <w:rPr/>
        <w:t>y</w:t>
      </w:r>
      <w:r>
        <w:rPr>
          <w:spacing w:val="12"/>
        </w:rPr>
        <w:t> </w:t>
      </w:r>
      <w:r>
        <w:rPr/>
        <w:t>los</w:t>
      </w:r>
      <w:r>
        <w:rPr>
          <w:spacing w:val="12"/>
        </w:rPr>
        <w:t> </w:t>
      </w:r>
      <w:r>
        <w:rPr/>
        <w:t>Organismos</w:t>
      </w:r>
      <w:r>
        <w:rPr>
          <w:spacing w:val="12"/>
        </w:rPr>
        <w:t> </w:t>
      </w:r>
      <w:r>
        <w:rPr/>
        <w:t>Públicos</w:t>
      </w:r>
      <w:r>
        <w:rPr>
          <w:spacing w:val="12"/>
        </w:rPr>
        <w:t> </w:t>
      </w:r>
      <w:r>
        <w:rPr/>
        <w:t>Autónomos,</w:t>
      </w:r>
      <w:r>
        <w:rPr>
          <w:spacing w:val="18"/>
        </w:rPr>
        <w:t> </w:t>
      </w:r>
      <w:r>
        <w:rPr/>
        <w:t>la</w:t>
      </w:r>
      <w:r>
        <w:rPr>
          <w:spacing w:val="33"/>
        </w:rPr>
        <w:t> </w:t>
      </w:r>
      <w:r>
        <w:rPr/>
        <w:t>Auditoría</w:t>
      </w:r>
      <w:r>
        <w:rPr>
          <w:spacing w:val="33"/>
        </w:rPr>
        <w:t> </w:t>
      </w:r>
      <w:r>
        <w:rPr/>
        <w:t>Superior</w:t>
      </w:r>
      <w:r>
        <w:rPr>
          <w:spacing w:val="34"/>
        </w:rPr>
        <w:t> </w:t>
      </w:r>
      <w:r>
        <w:rPr/>
        <w:t>del</w:t>
      </w:r>
      <w:r>
        <w:rPr>
          <w:spacing w:val="32"/>
        </w:rPr>
        <w:t> </w:t>
      </w:r>
      <w:r>
        <w:rPr/>
        <w:t>Estado y</w:t>
      </w:r>
      <w:r>
        <w:rPr>
          <w:spacing w:val="40"/>
        </w:rPr>
        <w:t> </w:t>
      </w:r>
      <w:r>
        <w:rPr/>
        <w:t>la</w:t>
      </w:r>
      <w:r>
        <w:rPr>
          <w:spacing w:val="40"/>
        </w:rPr>
        <w:t> </w:t>
      </w:r>
      <w:r>
        <w:rPr/>
        <w:t>Contraloría o el Órgano Interno de Control</w:t>
      </w:r>
      <w:r>
        <w:rPr>
          <w:spacing w:val="39"/>
        </w:rPr>
        <w:t> </w:t>
      </w:r>
      <w:r>
        <w:rPr/>
        <w:t>según</w:t>
      </w:r>
      <w:r>
        <w:rPr>
          <w:spacing w:val="38"/>
        </w:rPr>
        <w:t> </w:t>
      </w:r>
      <w:r>
        <w:rPr/>
        <w:t>proceda, realizarán visitas e inspecciones de que habla este artículo, conforme a sus facultades y competencias.</w:t>
      </w:r>
    </w:p>
    <w:p>
      <w:pPr>
        <w:pStyle w:val="BodyText"/>
        <w:spacing w:before="6"/>
      </w:pPr>
    </w:p>
    <w:p>
      <w:pPr>
        <w:pStyle w:val="BodyText"/>
        <w:ind w:left="1418" w:right="1127"/>
        <w:jc w:val="both"/>
      </w:pPr>
      <w:r>
        <w:rPr>
          <w:rFonts w:ascii="Arial" w:hAnsi="Arial"/>
          <w:b/>
        </w:rPr>
        <w:t>Artículo 80. </w:t>
      </w:r>
      <w:r>
        <w:rPr/>
        <w:t>La comprobación de la calidad de las especificaciones de los bienes podrá hacerse en los laboratorios que determine la Contraloría o el Órgano Interno de Control y que podrán ser aquellos con que cuenten o con terceros, con la capacidad técnica y legal necesaria para practicar la comprobación</w:t>
      </w:r>
      <w:r>
        <w:rPr>
          <w:spacing w:val="-7"/>
        </w:rPr>
        <w:t> </w:t>
      </w:r>
      <w:r>
        <w:rPr/>
        <w:t>a que se refiere este artículo.</w:t>
      </w:r>
    </w:p>
    <w:p>
      <w:pPr>
        <w:pStyle w:val="BodyText"/>
        <w:spacing w:before="8"/>
      </w:pPr>
    </w:p>
    <w:p>
      <w:pPr>
        <w:pStyle w:val="BodyText"/>
        <w:ind w:left="1418" w:right="1127"/>
        <w:jc w:val="both"/>
      </w:pPr>
      <w:r>
        <w:rPr/>
        <w:t>El resultado de las comprobaciones, se hará constar en un dictamen que será firmado por quien haya realizado la comprobación; así como por el proveedor y el representante de la </w:t>
      </w:r>
      <w:r>
        <w:rPr>
          <w:spacing w:val="11"/>
        </w:rPr>
        <w:t>convocante</w:t>
      </w:r>
      <w:r>
        <w:rPr>
          <w:spacing w:val="11"/>
        </w:rPr>
        <w:t> </w:t>
      </w:r>
      <w:r>
        <w:rPr/>
        <w:t>respectiva, si hubieren intervenido. La falta de firma del proveedor no invalidará dicho dictamen.</w:t>
      </w:r>
    </w:p>
    <w:p>
      <w:pPr>
        <w:pStyle w:val="BodyText"/>
      </w:pPr>
    </w:p>
    <w:p>
      <w:pPr>
        <w:pStyle w:val="BodyText"/>
        <w:spacing w:before="2"/>
      </w:pPr>
    </w:p>
    <w:p>
      <w:pPr>
        <w:spacing w:line="229" w:lineRule="exact" w:before="0"/>
        <w:ind w:left="4169" w:right="3886" w:firstLine="0"/>
        <w:jc w:val="center"/>
        <w:rPr>
          <w:rFonts w:ascii="Arial" w:hAnsi="Arial"/>
          <w:b/>
          <w:sz w:val="20"/>
        </w:rPr>
      </w:pPr>
      <w:r>
        <w:rPr>
          <w:rFonts w:ascii="Arial" w:hAnsi="Arial"/>
          <w:b/>
          <w:sz w:val="20"/>
        </w:rPr>
        <w:t>TÍTULO</w:t>
      </w:r>
      <w:r>
        <w:rPr>
          <w:rFonts w:ascii="Arial" w:hAnsi="Arial"/>
          <w:b/>
          <w:spacing w:val="-10"/>
          <w:sz w:val="20"/>
        </w:rPr>
        <w:t> </w:t>
      </w:r>
      <w:r>
        <w:rPr>
          <w:rFonts w:ascii="Arial" w:hAnsi="Arial"/>
          <w:b/>
          <w:spacing w:val="-2"/>
          <w:sz w:val="20"/>
        </w:rPr>
        <w:t>SÉPTIMO</w:t>
      </w:r>
    </w:p>
    <w:p>
      <w:pPr>
        <w:spacing w:line="229" w:lineRule="exact" w:before="0"/>
        <w:ind w:left="4170" w:right="3884" w:firstLine="0"/>
        <w:jc w:val="center"/>
        <w:rPr>
          <w:rFonts w:ascii="Arial"/>
          <w:b/>
          <w:sz w:val="20"/>
        </w:rPr>
      </w:pPr>
      <w:r>
        <w:rPr>
          <w:rFonts w:ascii="Arial"/>
          <w:b/>
          <w:sz w:val="20"/>
        </w:rPr>
        <w:t>DE</w:t>
      </w:r>
      <w:r>
        <w:rPr>
          <w:rFonts w:ascii="Arial"/>
          <w:b/>
          <w:spacing w:val="-14"/>
          <w:sz w:val="20"/>
        </w:rPr>
        <w:t> </w:t>
      </w:r>
      <w:r>
        <w:rPr>
          <w:rFonts w:ascii="Arial"/>
          <w:b/>
          <w:sz w:val="20"/>
        </w:rPr>
        <w:t>LAS</w:t>
      </w:r>
      <w:r>
        <w:rPr>
          <w:rFonts w:ascii="Arial"/>
          <w:b/>
          <w:spacing w:val="-8"/>
          <w:sz w:val="20"/>
        </w:rPr>
        <w:t> </w:t>
      </w:r>
      <w:r>
        <w:rPr>
          <w:rFonts w:ascii="Arial"/>
          <w:b/>
          <w:sz w:val="20"/>
        </w:rPr>
        <w:t>INFRACCIONES</w:t>
      </w:r>
      <w:r>
        <w:rPr>
          <w:rFonts w:ascii="Arial"/>
          <w:b/>
          <w:spacing w:val="-14"/>
          <w:sz w:val="20"/>
        </w:rPr>
        <w:t> </w:t>
      </w:r>
      <w:r>
        <w:rPr>
          <w:rFonts w:ascii="Arial"/>
          <w:b/>
          <w:sz w:val="20"/>
        </w:rPr>
        <w:t>Y</w:t>
      </w:r>
      <w:r>
        <w:rPr>
          <w:rFonts w:ascii="Arial"/>
          <w:b/>
          <w:spacing w:val="-6"/>
          <w:sz w:val="20"/>
        </w:rPr>
        <w:t> </w:t>
      </w:r>
      <w:r>
        <w:rPr>
          <w:rFonts w:ascii="Arial"/>
          <w:b/>
          <w:spacing w:val="-2"/>
          <w:sz w:val="20"/>
        </w:rPr>
        <w:t>SANCIONES</w:t>
      </w:r>
    </w:p>
    <w:p>
      <w:pPr>
        <w:pStyle w:val="BodyText"/>
        <w:spacing w:before="68"/>
        <w:rPr>
          <w:rFonts w:ascii="Arial"/>
          <w:b/>
        </w:rPr>
      </w:pPr>
    </w:p>
    <w:p>
      <w:pPr>
        <w:spacing w:before="0"/>
        <w:ind w:left="4169" w:right="3885" w:firstLine="0"/>
        <w:jc w:val="center"/>
        <w:rPr>
          <w:rFonts w:ascii="Arial" w:hAnsi="Arial"/>
          <w:b/>
          <w:sz w:val="20"/>
        </w:rPr>
      </w:pPr>
      <w:r>
        <w:rPr>
          <w:rFonts w:ascii="Arial" w:hAnsi="Arial"/>
          <w:b/>
          <w:spacing w:val="-2"/>
          <w:sz w:val="20"/>
        </w:rPr>
        <w:t>CAPÍTULO</w:t>
      </w:r>
      <w:r>
        <w:rPr>
          <w:rFonts w:ascii="Arial" w:hAnsi="Arial"/>
          <w:b/>
          <w:spacing w:val="-1"/>
          <w:sz w:val="20"/>
        </w:rPr>
        <w:t> </w:t>
      </w:r>
      <w:r>
        <w:rPr>
          <w:rFonts w:ascii="Arial" w:hAnsi="Arial"/>
          <w:b/>
          <w:spacing w:val="-4"/>
          <w:sz w:val="20"/>
        </w:rPr>
        <w:t>ÚNICO</w:t>
      </w:r>
    </w:p>
    <w:p>
      <w:pPr>
        <w:pStyle w:val="BodyText"/>
        <w:spacing w:before="13"/>
        <w:rPr>
          <w:rFonts w:ascii="Arial"/>
          <w:b/>
        </w:rPr>
      </w:pPr>
    </w:p>
    <w:p>
      <w:pPr>
        <w:pStyle w:val="BodyText"/>
        <w:ind w:left="1418" w:right="1130"/>
        <w:jc w:val="both"/>
      </w:pPr>
      <w:r>
        <w:rPr>
          <w:rFonts w:ascii="Arial" w:hAnsi="Arial"/>
          <w:b/>
        </w:rPr>
        <w:t>Artículo 81. </w:t>
      </w:r>
      <w:r>
        <w:rPr/>
        <w:t>Los licitantes o proveedores que infrinjan las disposiciones de esta Ley, serán sancionados por la Contraloría o el Órgano Interno de Control, con multa equivalente a la cantidad de cincuenta hasta mil veces la Unidad de Medida y Actualización vigente, elevado al mes, en la fecha de la infracción.</w:t>
      </w:r>
    </w:p>
    <w:p>
      <w:pPr>
        <w:pStyle w:val="BodyText"/>
        <w:spacing w:before="7"/>
      </w:pPr>
    </w:p>
    <w:p>
      <w:pPr>
        <w:pStyle w:val="BodyText"/>
        <w:ind w:left="1418" w:right="1124"/>
        <w:jc w:val="both"/>
        <w:rPr>
          <w:rFonts w:ascii="Arial" w:hAnsi="Arial"/>
          <w:b/>
        </w:rPr>
      </w:pPr>
      <w:r>
        <w:rPr/>
        <w:t>Cuando los proveedores injustificadamente y por causas imputables a los mismos, no formalicen contratos, serán sancionados con multa equivalente al treinta por ciento del valor total del contrato</w:t>
      </w:r>
      <w:r>
        <w:rPr>
          <w:rFonts w:ascii="Arial" w:hAnsi="Arial"/>
          <w:b/>
        </w:rPr>
        <w:t>.</w:t>
      </w:r>
    </w:p>
    <w:p>
      <w:pPr>
        <w:pStyle w:val="BodyText"/>
        <w:spacing w:before="1"/>
        <w:rPr>
          <w:rFonts w:ascii="Arial"/>
          <w:b/>
        </w:rPr>
      </w:pPr>
    </w:p>
    <w:p>
      <w:pPr>
        <w:pStyle w:val="BodyText"/>
        <w:ind w:left="1418" w:right="1128"/>
        <w:jc w:val="both"/>
      </w:pPr>
      <w:r>
        <w:rPr>
          <w:rFonts w:ascii="Arial" w:hAnsi="Arial"/>
          <w:b/>
        </w:rPr>
        <w:t>Artículo 82. </w:t>
      </w:r>
      <w:r>
        <w:rPr/>
        <w:t>Los </w:t>
      </w:r>
      <w:r>
        <w:rPr>
          <w:spacing w:val="11"/>
        </w:rPr>
        <w:t>Convocantes</w:t>
      </w:r>
      <w:r>
        <w:rPr>
          <w:spacing w:val="11"/>
        </w:rPr>
        <w:t> </w:t>
      </w:r>
      <w:r>
        <w:rPr/>
        <w:t>dentro de los cinco días hábiles siguientes a la fecha en que tengan conocimiento de alguna</w:t>
      </w:r>
      <w:r>
        <w:rPr>
          <w:spacing w:val="40"/>
        </w:rPr>
        <w:t> </w:t>
      </w:r>
      <w:r>
        <w:rPr/>
        <w:t>infracción</w:t>
      </w:r>
      <w:r>
        <w:rPr>
          <w:spacing w:val="40"/>
        </w:rPr>
        <w:t> </w:t>
      </w:r>
      <w:r>
        <w:rPr/>
        <w:t>a</w:t>
      </w:r>
      <w:r>
        <w:rPr>
          <w:spacing w:val="40"/>
        </w:rPr>
        <w:t> </w:t>
      </w:r>
      <w:r>
        <w:rPr/>
        <w:t>las</w:t>
      </w:r>
      <w:r>
        <w:rPr>
          <w:spacing w:val="40"/>
        </w:rPr>
        <w:t> </w:t>
      </w:r>
      <w:r>
        <w:rPr/>
        <w:t>disposiciones</w:t>
      </w:r>
      <w:r>
        <w:rPr>
          <w:spacing w:val="40"/>
        </w:rPr>
        <w:t> </w:t>
      </w:r>
      <w:r>
        <w:rPr/>
        <w:t>de</w:t>
      </w:r>
      <w:r>
        <w:rPr>
          <w:spacing w:val="40"/>
        </w:rPr>
        <w:t> </w:t>
      </w:r>
      <w:r>
        <w:rPr/>
        <w:t>esta</w:t>
      </w:r>
      <w:r>
        <w:rPr>
          <w:spacing w:val="40"/>
        </w:rPr>
        <w:t> </w:t>
      </w:r>
      <w:r>
        <w:rPr/>
        <w:t>Ley,</w:t>
      </w:r>
      <w:r>
        <w:rPr>
          <w:spacing w:val="40"/>
        </w:rPr>
        <w:t> </w:t>
      </w:r>
      <w:r>
        <w:rPr/>
        <w:t>remitirá</w:t>
      </w:r>
      <w:r>
        <w:rPr>
          <w:spacing w:val="40"/>
        </w:rPr>
        <w:t> </w:t>
      </w:r>
      <w:r>
        <w:rPr/>
        <w:t>a</w:t>
      </w:r>
      <w:r>
        <w:rPr>
          <w:spacing w:val="40"/>
        </w:rPr>
        <w:t> </w:t>
      </w:r>
      <w:r>
        <w:rPr/>
        <w:t>la</w:t>
      </w:r>
      <w:r>
        <w:rPr>
          <w:spacing w:val="40"/>
        </w:rPr>
        <w:t> </w:t>
      </w:r>
      <w:r>
        <w:rPr/>
        <w:t>Contraloría o a los Órganos Internos de Control, la</w:t>
      </w:r>
      <w:r>
        <w:rPr>
          <w:spacing w:val="40"/>
        </w:rPr>
        <w:t> </w:t>
      </w:r>
      <w:r>
        <w:rPr/>
        <w:t>documentación comprobatoria</w:t>
      </w:r>
      <w:r>
        <w:rPr>
          <w:spacing w:val="-3"/>
        </w:rPr>
        <w:t> </w:t>
      </w:r>
      <w:r>
        <w:rPr/>
        <w:t>de los hechos presumiblemente</w:t>
      </w:r>
      <w:r>
        <w:rPr>
          <w:spacing w:val="-8"/>
        </w:rPr>
        <w:t> </w:t>
      </w:r>
      <w:r>
        <w:rPr/>
        <w:t>constitutivos de la</w:t>
      </w:r>
      <w:r>
        <w:rPr>
          <w:spacing w:val="40"/>
        </w:rPr>
        <w:t> </w:t>
      </w:r>
      <w:r>
        <w:rPr/>
        <w:t>infracción.</w:t>
      </w:r>
    </w:p>
    <w:p>
      <w:pPr>
        <w:pStyle w:val="BodyText"/>
        <w:spacing w:after="0"/>
        <w:jc w:val="both"/>
        <w:sectPr>
          <w:pgSz w:w="12250" w:h="15820"/>
          <w:pgMar w:header="2" w:footer="857" w:top="1680" w:bottom="1120" w:left="0" w:right="0"/>
        </w:sectPr>
      </w:pPr>
    </w:p>
    <w:p>
      <w:pPr>
        <w:pStyle w:val="BodyText"/>
        <w:spacing w:before="160"/>
        <w:ind w:left="1418" w:right="1128"/>
        <w:jc w:val="both"/>
      </w:pPr>
      <w:r>
        <w:rPr>
          <w:rFonts w:ascii="Arial" w:hAnsi="Arial"/>
          <w:b/>
        </w:rPr>
        <w:t>Artículo 83. </w:t>
      </w:r>
      <w:r>
        <w:rPr/>
        <w:t>La Contraloría o el Órgano Interno de Control, impondrá las sanciones a los licitantes o proveedores,</w:t>
      </w:r>
      <w:r>
        <w:rPr>
          <w:spacing w:val="-11"/>
        </w:rPr>
        <w:t> </w:t>
      </w:r>
      <w:r>
        <w:rPr/>
        <w:t>considerando:</w:t>
      </w:r>
    </w:p>
    <w:p>
      <w:pPr>
        <w:pStyle w:val="ListParagraph"/>
        <w:numPr>
          <w:ilvl w:val="0"/>
          <w:numId w:val="29"/>
        </w:numPr>
        <w:tabs>
          <w:tab w:pos="2126" w:val="left" w:leader="none"/>
        </w:tabs>
        <w:spacing w:line="240" w:lineRule="auto" w:before="229" w:after="0"/>
        <w:ind w:left="2126" w:right="0" w:hanging="708"/>
        <w:jc w:val="left"/>
        <w:rPr>
          <w:sz w:val="20"/>
        </w:rPr>
      </w:pPr>
      <w:r>
        <w:rPr>
          <w:sz w:val="20"/>
        </w:rPr>
        <w:t>Los</w:t>
      </w:r>
      <w:r>
        <w:rPr>
          <w:spacing w:val="-8"/>
          <w:sz w:val="20"/>
        </w:rPr>
        <w:t> </w:t>
      </w:r>
      <w:r>
        <w:rPr>
          <w:sz w:val="20"/>
        </w:rPr>
        <w:t>daños</w:t>
      </w:r>
      <w:r>
        <w:rPr>
          <w:spacing w:val="-9"/>
          <w:sz w:val="20"/>
        </w:rPr>
        <w:t> </w:t>
      </w:r>
      <w:r>
        <w:rPr>
          <w:sz w:val="20"/>
        </w:rPr>
        <w:t>o</w:t>
      </w:r>
      <w:r>
        <w:rPr>
          <w:spacing w:val="-5"/>
          <w:sz w:val="20"/>
        </w:rPr>
        <w:t> </w:t>
      </w:r>
      <w:r>
        <w:rPr>
          <w:sz w:val="20"/>
        </w:rPr>
        <w:t>perjuicios</w:t>
      </w:r>
      <w:r>
        <w:rPr>
          <w:spacing w:val="-10"/>
          <w:sz w:val="20"/>
        </w:rPr>
        <w:t> </w:t>
      </w:r>
      <w:r>
        <w:rPr>
          <w:sz w:val="20"/>
        </w:rPr>
        <w:t>que</w:t>
      </w:r>
      <w:r>
        <w:rPr>
          <w:spacing w:val="-4"/>
          <w:sz w:val="20"/>
        </w:rPr>
        <w:t> </w:t>
      </w:r>
      <w:r>
        <w:rPr>
          <w:sz w:val="20"/>
        </w:rPr>
        <w:t>se</w:t>
      </w:r>
      <w:r>
        <w:rPr>
          <w:spacing w:val="-10"/>
          <w:sz w:val="20"/>
        </w:rPr>
        <w:t> </w:t>
      </w:r>
      <w:r>
        <w:rPr>
          <w:sz w:val="20"/>
        </w:rPr>
        <w:t>hubieren</w:t>
      </w:r>
      <w:r>
        <w:rPr>
          <w:spacing w:val="-13"/>
          <w:sz w:val="20"/>
        </w:rPr>
        <w:t> </w:t>
      </w:r>
      <w:r>
        <w:rPr>
          <w:sz w:val="20"/>
        </w:rPr>
        <w:t>producido</w:t>
      </w:r>
      <w:r>
        <w:rPr>
          <w:spacing w:val="-13"/>
          <w:sz w:val="20"/>
        </w:rPr>
        <w:t> </w:t>
      </w:r>
      <w:r>
        <w:rPr>
          <w:sz w:val="20"/>
        </w:rPr>
        <w:t>o</w:t>
      </w:r>
      <w:r>
        <w:rPr>
          <w:spacing w:val="-4"/>
          <w:sz w:val="20"/>
        </w:rPr>
        <w:t> </w:t>
      </w:r>
      <w:r>
        <w:rPr>
          <w:sz w:val="20"/>
        </w:rPr>
        <w:t>puedan</w:t>
      </w:r>
      <w:r>
        <w:rPr>
          <w:spacing w:val="-12"/>
          <w:sz w:val="20"/>
        </w:rPr>
        <w:t> </w:t>
      </w:r>
      <w:r>
        <w:rPr>
          <w:spacing w:val="-2"/>
          <w:sz w:val="20"/>
        </w:rPr>
        <w:t>producirse;</w:t>
      </w:r>
    </w:p>
    <w:p>
      <w:pPr>
        <w:pStyle w:val="BodyText"/>
        <w:spacing w:before="3"/>
      </w:pPr>
    </w:p>
    <w:p>
      <w:pPr>
        <w:pStyle w:val="ListParagraph"/>
        <w:numPr>
          <w:ilvl w:val="0"/>
          <w:numId w:val="29"/>
        </w:numPr>
        <w:tabs>
          <w:tab w:pos="2126" w:val="left" w:leader="none"/>
        </w:tabs>
        <w:spacing w:line="240" w:lineRule="auto" w:before="0" w:after="0"/>
        <w:ind w:left="2126" w:right="0" w:hanging="708"/>
        <w:jc w:val="left"/>
        <w:rPr>
          <w:sz w:val="20"/>
        </w:rPr>
      </w:pPr>
      <w:r>
        <w:rPr>
          <w:sz w:val="20"/>
        </w:rPr>
        <w:t>El</w:t>
      </w:r>
      <w:r>
        <w:rPr>
          <w:spacing w:val="-8"/>
          <w:sz w:val="20"/>
        </w:rPr>
        <w:t> </w:t>
      </w:r>
      <w:r>
        <w:rPr>
          <w:sz w:val="20"/>
        </w:rPr>
        <w:t>carácter</w:t>
      </w:r>
      <w:r>
        <w:rPr>
          <w:spacing w:val="-10"/>
          <w:sz w:val="20"/>
        </w:rPr>
        <w:t> </w:t>
      </w:r>
      <w:r>
        <w:rPr>
          <w:sz w:val="20"/>
        </w:rPr>
        <w:t>intencional</w:t>
      </w:r>
      <w:r>
        <w:rPr>
          <w:spacing w:val="-14"/>
          <w:sz w:val="20"/>
        </w:rPr>
        <w:t> </w:t>
      </w:r>
      <w:r>
        <w:rPr>
          <w:sz w:val="20"/>
        </w:rPr>
        <w:t>o</w:t>
      </w:r>
      <w:r>
        <w:rPr>
          <w:spacing w:val="-3"/>
          <w:sz w:val="20"/>
        </w:rPr>
        <w:t> </w:t>
      </w:r>
      <w:r>
        <w:rPr>
          <w:sz w:val="20"/>
        </w:rPr>
        <w:t>no,</w:t>
      </w:r>
      <w:r>
        <w:rPr>
          <w:spacing w:val="-4"/>
          <w:sz w:val="20"/>
        </w:rPr>
        <w:t> </w:t>
      </w:r>
      <w:r>
        <w:rPr>
          <w:sz w:val="20"/>
        </w:rPr>
        <w:t>de</w:t>
      </w:r>
      <w:r>
        <w:rPr>
          <w:spacing w:val="-4"/>
          <w:sz w:val="20"/>
        </w:rPr>
        <w:t> </w:t>
      </w:r>
      <w:r>
        <w:rPr>
          <w:sz w:val="20"/>
        </w:rPr>
        <w:t>la</w:t>
      </w:r>
      <w:r>
        <w:rPr>
          <w:spacing w:val="-5"/>
          <w:sz w:val="20"/>
        </w:rPr>
        <w:t> </w:t>
      </w:r>
      <w:r>
        <w:rPr>
          <w:sz w:val="20"/>
        </w:rPr>
        <w:t>acción</w:t>
      </w:r>
      <w:r>
        <w:rPr>
          <w:spacing w:val="-6"/>
          <w:sz w:val="20"/>
        </w:rPr>
        <w:t> </w:t>
      </w:r>
      <w:r>
        <w:rPr>
          <w:sz w:val="20"/>
        </w:rPr>
        <w:t>u</w:t>
      </w:r>
      <w:r>
        <w:rPr>
          <w:spacing w:val="-4"/>
          <w:sz w:val="20"/>
        </w:rPr>
        <w:t> </w:t>
      </w:r>
      <w:r>
        <w:rPr>
          <w:sz w:val="20"/>
        </w:rPr>
        <w:t>omisión</w:t>
      </w:r>
      <w:r>
        <w:rPr>
          <w:spacing w:val="-11"/>
          <w:sz w:val="20"/>
        </w:rPr>
        <w:t> </w:t>
      </w:r>
      <w:r>
        <w:rPr>
          <w:sz w:val="20"/>
        </w:rPr>
        <w:t>constitutiva</w:t>
      </w:r>
      <w:r>
        <w:rPr>
          <w:spacing w:val="-14"/>
          <w:sz w:val="20"/>
        </w:rPr>
        <w:t> </w:t>
      </w:r>
      <w:r>
        <w:rPr>
          <w:sz w:val="20"/>
        </w:rPr>
        <w:t>de</w:t>
      </w:r>
      <w:r>
        <w:rPr>
          <w:spacing w:val="-4"/>
          <w:sz w:val="20"/>
        </w:rPr>
        <w:t> </w:t>
      </w:r>
      <w:r>
        <w:rPr>
          <w:sz w:val="20"/>
        </w:rPr>
        <w:t>la</w:t>
      </w:r>
      <w:r>
        <w:rPr>
          <w:spacing w:val="-4"/>
          <w:sz w:val="20"/>
        </w:rPr>
        <w:t> </w:t>
      </w:r>
      <w:r>
        <w:rPr>
          <w:spacing w:val="-2"/>
          <w:sz w:val="20"/>
        </w:rPr>
        <w:t>infracción;</w:t>
      </w:r>
    </w:p>
    <w:p>
      <w:pPr>
        <w:pStyle w:val="BodyText"/>
        <w:spacing w:before="8"/>
      </w:pPr>
    </w:p>
    <w:p>
      <w:pPr>
        <w:pStyle w:val="ListParagraph"/>
        <w:numPr>
          <w:ilvl w:val="0"/>
          <w:numId w:val="29"/>
        </w:numPr>
        <w:tabs>
          <w:tab w:pos="2126" w:val="left" w:leader="none"/>
        </w:tabs>
        <w:spacing w:line="240" w:lineRule="auto" w:before="0" w:after="0"/>
        <w:ind w:left="2126" w:right="0" w:hanging="708"/>
        <w:jc w:val="left"/>
        <w:rPr>
          <w:sz w:val="20"/>
        </w:rPr>
      </w:pPr>
      <w:r>
        <w:rPr>
          <w:sz w:val="20"/>
        </w:rPr>
        <w:t>La</w:t>
      </w:r>
      <w:r>
        <w:rPr>
          <w:spacing w:val="-9"/>
          <w:sz w:val="20"/>
        </w:rPr>
        <w:t> </w:t>
      </w:r>
      <w:r>
        <w:rPr>
          <w:sz w:val="20"/>
        </w:rPr>
        <w:t>gravedad</w:t>
      </w:r>
      <w:r>
        <w:rPr>
          <w:spacing w:val="-10"/>
          <w:sz w:val="20"/>
        </w:rPr>
        <w:t> </w:t>
      </w:r>
      <w:r>
        <w:rPr>
          <w:sz w:val="20"/>
        </w:rPr>
        <w:t>de</w:t>
      </w:r>
      <w:r>
        <w:rPr>
          <w:spacing w:val="-5"/>
          <w:sz w:val="20"/>
        </w:rPr>
        <w:t> </w:t>
      </w:r>
      <w:r>
        <w:rPr>
          <w:sz w:val="20"/>
        </w:rPr>
        <w:t>la</w:t>
      </w:r>
      <w:r>
        <w:rPr>
          <w:spacing w:val="-4"/>
          <w:sz w:val="20"/>
        </w:rPr>
        <w:t> </w:t>
      </w:r>
      <w:r>
        <w:rPr>
          <w:sz w:val="20"/>
        </w:rPr>
        <w:t>infracción;</w:t>
      </w:r>
      <w:r>
        <w:rPr>
          <w:spacing w:val="-12"/>
          <w:sz w:val="20"/>
        </w:rPr>
        <w:t> </w:t>
      </w:r>
      <w:r>
        <w:rPr>
          <w:spacing w:val="-10"/>
          <w:sz w:val="20"/>
        </w:rPr>
        <w:t>y</w:t>
      </w:r>
    </w:p>
    <w:p>
      <w:pPr>
        <w:pStyle w:val="BodyText"/>
        <w:spacing w:before="15"/>
      </w:pPr>
    </w:p>
    <w:p>
      <w:pPr>
        <w:pStyle w:val="ListParagraph"/>
        <w:numPr>
          <w:ilvl w:val="0"/>
          <w:numId w:val="29"/>
        </w:numPr>
        <w:tabs>
          <w:tab w:pos="2126" w:val="left" w:leader="none"/>
        </w:tabs>
        <w:spacing w:line="240" w:lineRule="auto" w:before="0" w:after="0"/>
        <w:ind w:left="2126" w:right="0" w:hanging="708"/>
        <w:jc w:val="left"/>
        <w:rPr>
          <w:sz w:val="20"/>
        </w:rPr>
      </w:pPr>
      <w:r>
        <w:rPr>
          <w:sz w:val="20"/>
        </w:rPr>
        <w:t>Las</w:t>
      </w:r>
      <w:r>
        <w:rPr>
          <w:spacing w:val="-8"/>
          <w:sz w:val="20"/>
        </w:rPr>
        <w:t> </w:t>
      </w:r>
      <w:r>
        <w:rPr>
          <w:sz w:val="20"/>
        </w:rPr>
        <w:t>condiciones</w:t>
      </w:r>
      <w:r>
        <w:rPr>
          <w:spacing w:val="-14"/>
          <w:sz w:val="20"/>
        </w:rPr>
        <w:t> </w:t>
      </w:r>
      <w:r>
        <w:rPr>
          <w:sz w:val="20"/>
        </w:rPr>
        <w:t>del</w:t>
      </w:r>
      <w:r>
        <w:rPr>
          <w:spacing w:val="-8"/>
          <w:sz w:val="20"/>
        </w:rPr>
        <w:t> </w:t>
      </w:r>
      <w:r>
        <w:rPr>
          <w:spacing w:val="-2"/>
          <w:sz w:val="20"/>
        </w:rPr>
        <w:t>infractor.</w:t>
      </w:r>
    </w:p>
    <w:p>
      <w:pPr>
        <w:pStyle w:val="BodyText"/>
        <w:spacing w:before="11"/>
      </w:pPr>
    </w:p>
    <w:p>
      <w:pPr>
        <w:pStyle w:val="BodyText"/>
        <w:ind w:left="1418" w:right="1126"/>
        <w:jc w:val="both"/>
      </w:pPr>
      <w:r>
        <w:rPr/>
        <w:t>La Contraloría o el Órgano Interno de Control, impondrá las sanciones administrativas de que trata este Título,</w:t>
      </w:r>
      <w:r>
        <w:rPr>
          <w:spacing w:val="15"/>
        </w:rPr>
        <w:t> </w:t>
      </w:r>
      <w:r>
        <w:rPr/>
        <w:t>siguiendo un procedimiento</w:t>
      </w:r>
      <w:r>
        <w:rPr>
          <w:spacing w:val="-3"/>
        </w:rPr>
        <w:t> </w:t>
      </w:r>
      <w:r>
        <w:rPr/>
        <w:t>similar al que previene el Título Tercero de esta Ley, para la cancelación</w:t>
      </w:r>
      <w:r>
        <w:rPr>
          <w:spacing w:val="40"/>
        </w:rPr>
        <w:t> </w:t>
      </w:r>
      <w:r>
        <w:rPr/>
        <w:t>o suspensión del registro.</w:t>
      </w:r>
    </w:p>
    <w:p>
      <w:pPr>
        <w:pStyle w:val="BodyText"/>
        <w:spacing w:before="9"/>
      </w:pPr>
    </w:p>
    <w:p>
      <w:pPr>
        <w:pStyle w:val="BodyText"/>
        <w:ind w:left="1418" w:right="1127"/>
        <w:jc w:val="both"/>
      </w:pPr>
      <w:r>
        <w:rPr>
          <w:rFonts w:ascii="Arial" w:hAnsi="Arial"/>
          <w:b/>
        </w:rPr>
        <w:t>Artículo 84. </w:t>
      </w:r>
      <w:r>
        <w:rPr/>
        <w:t>Los servidores públicos que infrinjan las disposiciones contenidas en esta Ley, serán sancionados en los términos de lo dispuesto por la Ley de Responsabilidades de los Servidores Públicos para el Estado de Hidalgo.</w:t>
      </w:r>
    </w:p>
    <w:p>
      <w:pPr>
        <w:pStyle w:val="BodyText"/>
        <w:spacing w:before="6"/>
      </w:pPr>
    </w:p>
    <w:p>
      <w:pPr>
        <w:pStyle w:val="BodyText"/>
        <w:spacing w:before="1"/>
        <w:ind w:left="1418" w:right="1128"/>
        <w:jc w:val="both"/>
      </w:pPr>
      <w:r>
        <w:rPr/>
        <w:t>Los servidores públicos de los convocantes, que en el ejercicio de sus funciones, tengan conocimiento de infracciones a esta Ley o a las normas que de ella se deriven, deberán comunicarlo a la Contraloría o al Órgano Interno de Control.</w:t>
      </w:r>
    </w:p>
    <w:p>
      <w:pPr>
        <w:pStyle w:val="BodyText"/>
        <w:spacing w:before="8"/>
      </w:pPr>
    </w:p>
    <w:p>
      <w:pPr>
        <w:pStyle w:val="BodyText"/>
        <w:spacing w:before="1"/>
        <w:ind w:left="1418" w:right="1128"/>
        <w:jc w:val="both"/>
      </w:pPr>
      <w:r>
        <w:rPr>
          <w:rFonts w:ascii="Arial" w:hAnsi="Arial"/>
          <w:b/>
        </w:rPr>
        <w:t>Artículo</w:t>
      </w:r>
      <w:r>
        <w:rPr>
          <w:rFonts w:ascii="Arial" w:hAnsi="Arial"/>
          <w:b/>
          <w:spacing w:val="40"/>
        </w:rPr>
        <w:t> </w:t>
      </w:r>
      <w:r>
        <w:rPr>
          <w:rFonts w:ascii="Arial" w:hAnsi="Arial"/>
          <w:b/>
        </w:rPr>
        <w:t>85.</w:t>
      </w:r>
      <w:r>
        <w:rPr>
          <w:rFonts w:ascii="Arial" w:hAnsi="Arial"/>
          <w:b/>
          <w:spacing w:val="40"/>
        </w:rPr>
        <w:t> </w:t>
      </w:r>
      <w:r>
        <w:rPr/>
        <w:t>No</w:t>
      </w:r>
      <w:r>
        <w:rPr>
          <w:spacing w:val="40"/>
        </w:rPr>
        <w:t> </w:t>
      </w:r>
      <w:r>
        <w:rPr/>
        <w:t>se</w:t>
      </w:r>
      <w:r>
        <w:rPr>
          <w:spacing w:val="40"/>
        </w:rPr>
        <w:t> </w:t>
      </w:r>
      <w:r>
        <w:rPr/>
        <w:t>impondrán sanciones</w:t>
      </w:r>
      <w:r>
        <w:rPr>
          <w:spacing w:val="40"/>
        </w:rPr>
        <w:t> </w:t>
      </w:r>
      <w:r>
        <w:rPr/>
        <w:t>o</w:t>
      </w:r>
      <w:r>
        <w:rPr>
          <w:spacing w:val="40"/>
        </w:rPr>
        <w:t> </w:t>
      </w:r>
      <w:r>
        <w:rPr/>
        <w:t>multas</w:t>
      </w:r>
      <w:r>
        <w:rPr>
          <w:spacing w:val="40"/>
        </w:rPr>
        <w:t> </w:t>
      </w:r>
      <w:r>
        <w:rPr/>
        <w:t>cuando</w:t>
      </w:r>
      <w:r>
        <w:rPr>
          <w:spacing w:val="40"/>
        </w:rPr>
        <w:t> </w:t>
      </w:r>
      <w:r>
        <w:rPr/>
        <w:t>se</w:t>
      </w:r>
      <w:r>
        <w:rPr>
          <w:spacing w:val="40"/>
        </w:rPr>
        <w:t> </w:t>
      </w:r>
      <w:r>
        <w:rPr/>
        <w:t>haya</w:t>
      </w:r>
      <w:r>
        <w:rPr>
          <w:spacing w:val="40"/>
        </w:rPr>
        <w:t> </w:t>
      </w:r>
      <w:r>
        <w:rPr/>
        <w:t>incurrido en</w:t>
      </w:r>
      <w:r>
        <w:rPr>
          <w:spacing w:val="40"/>
        </w:rPr>
        <w:t> </w:t>
      </w:r>
      <w:r>
        <w:rPr/>
        <w:t>la</w:t>
      </w:r>
      <w:r>
        <w:rPr>
          <w:spacing w:val="40"/>
        </w:rPr>
        <w:t> </w:t>
      </w:r>
      <w:r>
        <w:rPr/>
        <w:t>infracción por</w:t>
      </w:r>
      <w:r>
        <w:rPr>
          <w:spacing w:val="40"/>
        </w:rPr>
        <w:t> </w:t>
      </w:r>
      <w:r>
        <w:rPr/>
        <w:t>caso fortuito o fuerza mayor o cuando se observe en forma espontánea el precepto que se hubiese dejado de cumplir. No se considerará que el cumplimiento es espontáneo, cuando la comisión de la irregularidad sea descubierta por las autoridades o medie requerimiento, visita, excitativa o cualquier otra gestión efectuada por las mismas.</w:t>
      </w:r>
    </w:p>
    <w:p>
      <w:pPr>
        <w:pStyle w:val="BodyText"/>
        <w:spacing w:before="9"/>
      </w:pPr>
    </w:p>
    <w:p>
      <w:pPr>
        <w:pStyle w:val="BodyText"/>
        <w:ind w:left="1418" w:right="1125"/>
        <w:jc w:val="both"/>
      </w:pPr>
      <w:r>
        <w:rPr>
          <w:rFonts w:ascii="Arial" w:hAnsi="Arial"/>
          <w:b/>
        </w:rPr>
        <w:t>Artículo 86.</w:t>
      </w:r>
      <w:r>
        <w:rPr>
          <w:rFonts w:ascii="Arial" w:hAnsi="Arial"/>
          <w:b/>
          <w:spacing w:val="25"/>
        </w:rPr>
        <w:t> </w:t>
      </w:r>
      <w:r>
        <w:rPr/>
        <w:t>Las</w:t>
      </w:r>
      <w:r>
        <w:rPr>
          <w:spacing w:val="28"/>
        </w:rPr>
        <w:t> </w:t>
      </w:r>
      <w:r>
        <w:rPr/>
        <w:t>responsabilidades</w:t>
      </w:r>
      <w:r>
        <w:rPr>
          <w:spacing w:val="40"/>
        </w:rPr>
        <w:t> </w:t>
      </w:r>
      <w:r>
        <w:rPr/>
        <w:t>administrativas que deriven de</w:t>
      </w:r>
      <w:r>
        <w:rPr>
          <w:spacing w:val="28"/>
        </w:rPr>
        <w:t> </w:t>
      </w:r>
      <w:r>
        <w:rPr/>
        <w:t>la presente</w:t>
      </w:r>
      <w:r>
        <w:rPr>
          <w:spacing w:val="22"/>
        </w:rPr>
        <w:t> </w:t>
      </w:r>
      <w:r>
        <w:rPr/>
        <w:t>Ley, serán independientes de las de naturaleza civil, penal o de cualquier otra índole que puedan generarse por la comisión de los mismos hechos.</w:t>
      </w:r>
    </w:p>
    <w:p>
      <w:pPr>
        <w:pStyle w:val="BodyText"/>
      </w:pPr>
    </w:p>
    <w:p>
      <w:pPr>
        <w:pStyle w:val="BodyText"/>
      </w:pPr>
    </w:p>
    <w:p>
      <w:pPr>
        <w:spacing w:before="0"/>
        <w:ind w:left="4169" w:right="3886" w:firstLine="0"/>
        <w:jc w:val="center"/>
        <w:rPr>
          <w:rFonts w:ascii="Arial" w:hAnsi="Arial"/>
          <w:b/>
          <w:sz w:val="20"/>
        </w:rPr>
      </w:pPr>
      <w:r>
        <w:rPr>
          <w:rFonts w:ascii="Arial" w:hAnsi="Arial"/>
          <w:b/>
          <w:sz w:val="20"/>
        </w:rPr>
        <w:t>TÍTULO</w:t>
      </w:r>
      <w:r>
        <w:rPr>
          <w:rFonts w:ascii="Arial" w:hAnsi="Arial"/>
          <w:b/>
          <w:spacing w:val="-10"/>
          <w:sz w:val="20"/>
        </w:rPr>
        <w:t> </w:t>
      </w:r>
      <w:r>
        <w:rPr>
          <w:rFonts w:ascii="Arial" w:hAnsi="Arial"/>
          <w:b/>
          <w:spacing w:val="-2"/>
          <w:sz w:val="20"/>
        </w:rPr>
        <w:t>OCTAVO</w:t>
      </w:r>
    </w:p>
    <w:p>
      <w:pPr>
        <w:spacing w:before="1"/>
        <w:ind w:left="281" w:right="0" w:firstLine="0"/>
        <w:jc w:val="center"/>
        <w:rPr>
          <w:rFonts w:ascii="Arial" w:hAnsi="Arial"/>
          <w:b/>
          <w:sz w:val="20"/>
        </w:rPr>
      </w:pPr>
      <w:r>
        <w:rPr>
          <w:rFonts w:ascii="Arial" w:hAnsi="Arial"/>
          <w:b/>
          <w:sz w:val="20"/>
        </w:rPr>
        <w:t>DE</w:t>
      </w:r>
      <w:r>
        <w:rPr>
          <w:rFonts w:ascii="Arial" w:hAnsi="Arial"/>
          <w:b/>
          <w:spacing w:val="-14"/>
          <w:sz w:val="20"/>
        </w:rPr>
        <w:t> </w:t>
      </w:r>
      <w:r>
        <w:rPr>
          <w:rFonts w:ascii="Arial" w:hAnsi="Arial"/>
          <w:b/>
          <w:sz w:val="20"/>
        </w:rPr>
        <w:t>LAS</w:t>
      </w:r>
      <w:r>
        <w:rPr>
          <w:rFonts w:ascii="Arial" w:hAnsi="Arial"/>
          <w:b/>
          <w:spacing w:val="-13"/>
          <w:sz w:val="20"/>
        </w:rPr>
        <w:t> </w:t>
      </w:r>
      <w:r>
        <w:rPr>
          <w:rFonts w:ascii="Arial" w:hAnsi="Arial"/>
          <w:b/>
          <w:sz w:val="20"/>
        </w:rPr>
        <w:t>INCONFORMIDADES</w:t>
      </w:r>
      <w:r>
        <w:rPr>
          <w:rFonts w:ascii="Arial" w:hAnsi="Arial"/>
          <w:b/>
          <w:spacing w:val="-19"/>
          <w:sz w:val="20"/>
        </w:rPr>
        <w:t> </w:t>
      </w:r>
      <w:r>
        <w:rPr>
          <w:rFonts w:ascii="Arial" w:hAnsi="Arial"/>
          <w:b/>
          <w:sz w:val="20"/>
        </w:rPr>
        <w:t>Y</w:t>
      </w:r>
      <w:r>
        <w:rPr>
          <w:rFonts w:ascii="Arial" w:hAnsi="Arial"/>
          <w:b/>
          <w:spacing w:val="-6"/>
          <w:sz w:val="20"/>
        </w:rPr>
        <w:t> </w:t>
      </w:r>
      <w:r>
        <w:rPr>
          <w:rFonts w:ascii="Arial" w:hAnsi="Arial"/>
          <w:b/>
          <w:sz w:val="20"/>
        </w:rPr>
        <w:t>DEL</w:t>
      </w:r>
      <w:r>
        <w:rPr>
          <w:rFonts w:ascii="Arial" w:hAnsi="Arial"/>
          <w:b/>
          <w:spacing w:val="-5"/>
          <w:sz w:val="20"/>
        </w:rPr>
        <w:t> </w:t>
      </w:r>
      <w:r>
        <w:rPr>
          <w:rFonts w:ascii="Arial" w:hAnsi="Arial"/>
          <w:b/>
          <w:sz w:val="20"/>
        </w:rPr>
        <w:t>PROCEDIMIENTO</w:t>
      </w:r>
      <w:r>
        <w:rPr>
          <w:rFonts w:ascii="Arial" w:hAnsi="Arial"/>
          <w:b/>
          <w:spacing w:val="-16"/>
          <w:sz w:val="20"/>
        </w:rPr>
        <w:t> </w:t>
      </w:r>
      <w:r>
        <w:rPr>
          <w:rFonts w:ascii="Arial" w:hAnsi="Arial"/>
          <w:b/>
          <w:sz w:val="20"/>
        </w:rPr>
        <w:t>DE</w:t>
      </w:r>
      <w:r>
        <w:rPr>
          <w:rFonts w:ascii="Arial" w:hAnsi="Arial"/>
          <w:b/>
          <w:spacing w:val="-8"/>
          <w:sz w:val="20"/>
        </w:rPr>
        <w:t> </w:t>
      </w:r>
      <w:r>
        <w:rPr>
          <w:rFonts w:ascii="Arial" w:hAnsi="Arial"/>
          <w:b/>
          <w:spacing w:val="-2"/>
          <w:sz w:val="20"/>
        </w:rPr>
        <w:t>CONCILIACIÓN</w:t>
      </w:r>
    </w:p>
    <w:p>
      <w:pPr>
        <w:spacing w:before="228"/>
        <w:ind w:left="4173" w:right="3884" w:firstLine="0"/>
        <w:jc w:val="center"/>
        <w:rPr>
          <w:rFonts w:ascii="Arial" w:hAnsi="Arial"/>
          <w:b/>
          <w:sz w:val="20"/>
        </w:rPr>
      </w:pPr>
      <w:r>
        <w:rPr>
          <w:rFonts w:ascii="Arial" w:hAnsi="Arial"/>
          <w:b/>
          <w:spacing w:val="-2"/>
          <w:sz w:val="20"/>
        </w:rPr>
        <w:t>CAPÍTULO</w:t>
      </w:r>
      <w:r>
        <w:rPr>
          <w:rFonts w:ascii="Arial" w:hAnsi="Arial"/>
          <w:b/>
          <w:spacing w:val="-1"/>
          <w:sz w:val="20"/>
        </w:rPr>
        <w:t> </w:t>
      </w:r>
      <w:r>
        <w:rPr>
          <w:rFonts w:ascii="Arial" w:hAnsi="Arial"/>
          <w:b/>
          <w:spacing w:val="-2"/>
          <w:sz w:val="20"/>
        </w:rPr>
        <w:t>PRIMERO</w:t>
      </w:r>
    </w:p>
    <w:p>
      <w:pPr>
        <w:spacing w:before="1"/>
        <w:ind w:left="4169" w:right="3884" w:firstLine="0"/>
        <w:jc w:val="center"/>
        <w:rPr>
          <w:rFonts w:ascii="Arial"/>
          <w:b/>
          <w:sz w:val="20"/>
        </w:rPr>
      </w:pPr>
      <w:r>
        <w:rPr>
          <w:rFonts w:ascii="Arial"/>
          <w:b/>
          <w:sz w:val="20"/>
        </w:rPr>
        <w:t>DE</w:t>
      </w:r>
      <w:r>
        <w:rPr>
          <w:rFonts w:ascii="Arial"/>
          <w:b/>
          <w:spacing w:val="-10"/>
          <w:sz w:val="20"/>
        </w:rPr>
        <w:t> </w:t>
      </w:r>
      <w:r>
        <w:rPr>
          <w:rFonts w:ascii="Arial"/>
          <w:b/>
          <w:sz w:val="20"/>
        </w:rPr>
        <w:t>LAS</w:t>
      </w:r>
      <w:r>
        <w:rPr>
          <w:rFonts w:ascii="Arial"/>
          <w:b/>
          <w:spacing w:val="-3"/>
          <w:sz w:val="20"/>
        </w:rPr>
        <w:t> </w:t>
      </w:r>
      <w:r>
        <w:rPr>
          <w:rFonts w:ascii="Arial"/>
          <w:b/>
          <w:spacing w:val="-2"/>
          <w:sz w:val="20"/>
        </w:rPr>
        <w:t>INCONFORMIDADES</w:t>
      </w:r>
    </w:p>
    <w:p>
      <w:pPr>
        <w:pStyle w:val="BodyText"/>
        <w:rPr>
          <w:rFonts w:ascii="Arial"/>
          <w:b/>
        </w:rPr>
      </w:pPr>
    </w:p>
    <w:p>
      <w:pPr>
        <w:pStyle w:val="BodyText"/>
        <w:ind w:left="1418" w:right="1127"/>
        <w:jc w:val="both"/>
      </w:pPr>
      <w:r>
        <w:rPr>
          <w:rFonts w:ascii="Arial" w:hAnsi="Arial"/>
          <w:b/>
        </w:rPr>
        <w:t>Artículo 87. </w:t>
      </w:r>
      <w:r>
        <w:rPr/>
        <w:t>La Contraloría o el Órgano Interno de Control conocerán de las inconformidades que se promuevan contra los actos de los procedimientos de licitación pública</w:t>
      </w:r>
      <w:r>
        <w:rPr>
          <w:spacing w:val="40"/>
        </w:rPr>
        <w:t> </w:t>
      </w:r>
      <w:r>
        <w:rPr/>
        <w:t>o invitación a cuando menos</w:t>
      </w:r>
      <w:r>
        <w:rPr>
          <w:spacing w:val="40"/>
        </w:rPr>
        <w:t> </w:t>
      </w:r>
      <w:r>
        <w:rPr/>
        <w:t>tres personas</w:t>
      </w:r>
      <w:r>
        <w:rPr>
          <w:spacing w:val="40"/>
        </w:rPr>
        <w:t> </w:t>
      </w:r>
      <w:r>
        <w:rPr/>
        <w:t>que</w:t>
      </w:r>
      <w:r>
        <w:rPr>
          <w:spacing w:val="40"/>
        </w:rPr>
        <w:t> </w:t>
      </w:r>
      <w:r>
        <w:rPr/>
        <w:t>se indican</w:t>
      </w:r>
      <w:r>
        <w:rPr>
          <w:spacing w:val="40"/>
        </w:rPr>
        <w:t> </w:t>
      </w:r>
      <w:r>
        <w:rPr/>
        <w:t>a continuación:</w:t>
      </w:r>
    </w:p>
    <w:p>
      <w:pPr>
        <w:pStyle w:val="BodyText"/>
        <w:spacing w:before="4"/>
      </w:pPr>
    </w:p>
    <w:p>
      <w:pPr>
        <w:pStyle w:val="ListParagraph"/>
        <w:numPr>
          <w:ilvl w:val="0"/>
          <w:numId w:val="30"/>
        </w:numPr>
        <w:tabs>
          <w:tab w:pos="2126" w:val="left" w:leader="none"/>
        </w:tabs>
        <w:spacing w:line="240" w:lineRule="auto" w:before="1" w:after="0"/>
        <w:ind w:left="1418" w:right="1130" w:firstLine="0"/>
        <w:jc w:val="left"/>
        <w:rPr>
          <w:sz w:val="20"/>
        </w:rPr>
      </w:pPr>
      <w:r>
        <w:rPr>
          <w:sz w:val="20"/>
        </w:rPr>
        <w:t>La</w:t>
      </w:r>
      <w:r>
        <w:rPr>
          <w:spacing w:val="-3"/>
          <w:sz w:val="20"/>
        </w:rPr>
        <w:t> </w:t>
      </w:r>
      <w:r>
        <w:rPr>
          <w:sz w:val="20"/>
        </w:rPr>
        <w:t>convocatoria</w:t>
      </w:r>
      <w:r>
        <w:rPr>
          <w:spacing w:val="-10"/>
          <w:sz w:val="20"/>
        </w:rPr>
        <w:t> </w:t>
      </w:r>
      <w:r>
        <w:rPr>
          <w:sz w:val="20"/>
        </w:rPr>
        <w:t>a la licitación</w:t>
      </w:r>
      <w:r>
        <w:rPr>
          <w:spacing w:val="-1"/>
          <w:sz w:val="20"/>
        </w:rPr>
        <w:t> </w:t>
      </w:r>
      <w:r>
        <w:rPr>
          <w:sz w:val="20"/>
        </w:rPr>
        <w:t>pública,</w:t>
      </w:r>
      <w:r>
        <w:rPr>
          <w:spacing w:val="-1"/>
          <w:sz w:val="20"/>
        </w:rPr>
        <w:t> </w:t>
      </w:r>
      <w:r>
        <w:rPr>
          <w:sz w:val="20"/>
        </w:rPr>
        <w:t>las juntas</w:t>
      </w:r>
      <w:r>
        <w:rPr>
          <w:spacing w:val="-4"/>
          <w:sz w:val="20"/>
        </w:rPr>
        <w:t> </w:t>
      </w:r>
      <w:r>
        <w:rPr>
          <w:sz w:val="20"/>
        </w:rPr>
        <w:t>de aclaraciones y el acto</w:t>
      </w:r>
      <w:r>
        <w:rPr>
          <w:spacing w:val="-1"/>
          <w:sz w:val="20"/>
        </w:rPr>
        <w:t> </w:t>
      </w:r>
      <w:r>
        <w:rPr>
          <w:sz w:val="20"/>
        </w:rPr>
        <w:t>de presentación y apertura de proposiciones.</w:t>
      </w:r>
    </w:p>
    <w:p>
      <w:pPr>
        <w:pStyle w:val="BodyText"/>
        <w:spacing w:before="13"/>
      </w:pPr>
    </w:p>
    <w:p>
      <w:pPr>
        <w:pStyle w:val="BodyText"/>
        <w:ind w:left="1418" w:right="1129"/>
        <w:jc w:val="both"/>
      </w:pPr>
      <w:r>
        <w:rPr/>
        <w:t>En estos supuestos, la inconformidad deberá presentarse por quien haya manifestado su interés por participar</w:t>
      </w:r>
      <w:r>
        <w:rPr>
          <w:spacing w:val="37"/>
        </w:rPr>
        <w:t> </w:t>
      </w:r>
      <w:r>
        <w:rPr/>
        <w:t>en</w:t>
      </w:r>
      <w:r>
        <w:rPr>
          <w:spacing w:val="40"/>
        </w:rPr>
        <w:t> </w:t>
      </w:r>
      <w:r>
        <w:rPr/>
        <w:t>el</w:t>
      </w:r>
      <w:r>
        <w:rPr>
          <w:spacing w:val="40"/>
        </w:rPr>
        <w:t> </w:t>
      </w:r>
      <w:r>
        <w:rPr/>
        <w:t>procedimiento</w:t>
      </w:r>
      <w:r>
        <w:rPr>
          <w:spacing w:val="29"/>
        </w:rPr>
        <w:t> </w:t>
      </w:r>
      <w:r>
        <w:rPr/>
        <w:t>según</w:t>
      </w:r>
      <w:r>
        <w:rPr>
          <w:spacing w:val="36"/>
        </w:rPr>
        <w:t> </w:t>
      </w:r>
      <w:r>
        <w:rPr/>
        <w:t>lo</w:t>
      </w:r>
      <w:r>
        <w:rPr>
          <w:spacing w:val="40"/>
        </w:rPr>
        <w:t> </w:t>
      </w:r>
      <w:r>
        <w:rPr/>
        <w:t>establecido</w:t>
      </w:r>
      <w:r>
        <w:rPr>
          <w:spacing w:val="31"/>
        </w:rPr>
        <w:t> </w:t>
      </w:r>
      <w:r>
        <w:rPr/>
        <w:t>en</w:t>
      </w:r>
      <w:r>
        <w:rPr>
          <w:spacing w:val="40"/>
        </w:rPr>
        <w:t> </w:t>
      </w:r>
      <w:r>
        <w:rPr/>
        <w:t>el</w:t>
      </w:r>
      <w:r>
        <w:rPr>
          <w:spacing w:val="40"/>
        </w:rPr>
        <w:t> </w:t>
      </w:r>
      <w:r>
        <w:rPr/>
        <w:t>Título</w:t>
      </w:r>
      <w:r>
        <w:rPr>
          <w:spacing w:val="40"/>
        </w:rPr>
        <w:t> </w:t>
      </w:r>
      <w:r>
        <w:rPr/>
        <w:t>Cuarto</w:t>
      </w:r>
      <w:r>
        <w:rPr>
          <w:spacing w:val="40"/>
        </w:rPr>
        <w:t> </w:t>
      </w:r>
      <w:r>
        <w:rPr/>
        <w:t>de</w:t>
      </w:r>
      <w:r>
        <w:rPr>
          <w:spacing w:val="40"/>
        </w:rPr>
        <w:t> </w:t>
      </w:r>
      <w:r>
        <w:rPr/>
        <w:t>esta</w:t>
      </w:r>
      <w:r>
        <w:rPr>
          <w:spacing w:val="38"/>
        </w:rPr>
        <w:t> </w:t>
      </w:r>
      <w:r>
        <w:rPr/>
        <w:t>Ley,</w:t>
      </w:r>
      <w:r>
        <w:rPr>
          <w:spacing w:val="40"/>
        </w:rPr>
        <w:t> </w:t>
      </w:r>
      <w:r>
        <w:rPr/>
        <w:t>dentro</w:t>
      </w:r>
      <w:r>
        <w:rPr>
          <w:spacing w:val="39"/>
        </w:rPr>
        <w:t> </w:t>
      </w:r>
      <w:r>
        <w:rPr/>
        <w:t>de</w:t>
      </w:r>
      <w:r>
        <w:rPr>
          <w:spacing w:val="40"/>
        </w:rPr>
        <w:t> </w:t>
      </w:r>
      <w:r>
        <w:rPr/>
        <w:t>los</w:t>
      </w:r>
      <w:r>
        <w:rPr>
          <w:spacing w:val="40"/>
        </w:rPr>
        <w:t> </w:t>
      </w:r>
      <w:r>
        <w:rPr/>
        <w:t>dos días</w:t>
      </w:r>
      <w:r>
        <w:rPr>
          <w:spacing w:val="-1"/>
        </w:rPr>
        <w:t> </w:t>
      </w:r>
      <w:r>
        <w:rPr/>
        <w:t>hábiles</w:t>
      </w:r>
      <w:r>
        <w:rPr>
          <w:spacing w:val="-3"/>
        </w:rPr>
        <w:t> </w:t>
      </w:r>
      <w:r>
        <w:rPr/>
        <w:t>siguientes</w:t>
      </w:r>
      <w:r>
        <w:rPr>
          <w:spacing w:val="-5"/>
        </w:rPr>
        <w:t> </w:t>
      </w:r>
      <w:r>
        <w:rPr/>
        <w:t>a</w:t>
      </w:r>
      <w:r>
        <w:rPr>
          <w:spacing w:val="-2"/>
        </w:rPr>
        <w:t> </w:t>
      </w:r>
      <w:r>
        <w:rPr/>
        <w:t>la publicación</w:t>
      </w:r>
      <w:r>
        <w:rPr>
          <w:spacing w:val="-1"/>
        </w:rPr>
        <w:t> </w:t>
      </w:r>
      <w:r>
        <w:rPr/>
        <w:t>de la convocatoria, a la celebración</w:t>
      </w:r>
      <w:r>
        <w:rPr>
          <w:spacing w:val="-6"/>
        </w:rPr>
        <w:t> </w:t>
      </w:r>
      <w:r>
        <w:rPr/>
        <w:t>de la última</w:t>
      </w:r>
      <w:r>
        <w:rPr>
          <w:spacing w:val="-5"/>
        </w:rPr>
        <w:t> </w:t>
      </w:r>
      <w:r>
        <w:rPr/>
        <w:t>junta</w:t>
      </w:r>
      <w:r>
        <w:rPr>
          <w:spacing w:val="-5"/>
        </w:rPr>
        <w:t> </w:t>
      </w:r>
      <w:r>
        <w:rPr/>
        <w:t>de</w:t>
      </w:r>
      <w:r>
        <w:rPr>
          <w:spacing w:val="-2"/>
        </w:rPr>
        <w:t> </w:t>
      </w:r>
      <w:r>
        <w:rPr/>
        <w:t>aclaraciones o al acto de presentación y apertura de proposiciones;</w:t>
      </w:r>
    </w:p>
    <w:p>
      <w:pPr>
        <w:pStyle w:val="BodyText"/>
        <w:spacing w:before="5"/>
      </w:pPr>
    </w:p>
    <w:p>
      <w:pPr>
        <w:pStyle w:val="ListParagraph"/>
        <w:numPr>
          <w:ilvl w:val="0"/>
          <w:numId w:val="30"/>
        </w:numPr>
        <w:tabs>
          <w:tab w:pos="2126" w:val="left" w:leader="none"/>
        </w:tabs>
        <w:spacing w:line="240" w:lineRule="auto" w:before="0" w:after="0"/>
        <w:ind w:left="2126" w:right="0" w:hanging="708"/>
        <w:jc w:val="left"/>
        <w:rPr>
          <w:sz w:val="20"/>
        </w:rPr>
      </w:pPr>
      <w:r>
        <w:rPr>
          <w:sz w:val="20"/>
        </w:rPr>
        <w:t>La</w:t>
      </w:r>
      <w:r>
        <w:rPr>
          <w:spacing w:val="-5"/>
          <w:sz w:val="20"/>
        </w:rPr>
        <w:t> </w:t>
      </w:r>
      <w:r>
        <w:rPr>
          <w:sz w:val="20"/>
        </w:rPr>
        <w:t>invitación</w:t>
      </w:r>
      <w:r>
        <w:rPr>
          <w:spacing w:val="-11"/>
          <w:sz w:val="20"/>
        </w:rPr>
        <w:t> </w:t>
      </w:r>
      <w:r>
        <w:rPr>
          <w:sz w:val="20"/>
        </w:rPr>
        <w:t>a</w:t>
      </w:r>
      <w:r>
        <w:rPr>
          <w:spacing w:val="-4"/>
          <w:sz w:val="20"/>
        </w:rPr>
        <w:t> </w:t>
      </w:r>
      <w:r>
        <w:rPr>
          <w:sz w:val="20"/>
        </w:rPr>
        <w:t>cuando</w:t>
      </w:r>
      <w:r>
        <w:rPr>
          <w:spacing w:val="-9"/>
          <w:sz w:val="20"/>
        </w:rPr>
        <w:t> </w:t>
      </w:r>
      <w:r>
        <w:rPr>
          <w:sz w:val="20"/>
        </w:rPr>
        <w:t>menos</w:t>
      </w:r>
      <w:r>
        <w:rPr>
          <w:spacing w:val="-7"/>
          <w:sz w:val="20"/>
        </w:rPr>
        <w:t> </w:t>
      </w:r>
      <w:r>
        <w:rPr>
          <w:sz w:val="20"/>
        </w:rPr>
        <w:t>tres</w:t>
      </w:r>
      <w:r>
        <w:rPr>
          <w:spacing w:val="-5"/>
          <w:sz w:val="20"/>
        </w:rPr>
        <w:t> </w:t>
      </w:r>
      <w:r>
        <w:rPr>
          <w:spacing w:val="-2"/>
          <w:sz w:val="20"/>
        </w:rPr>
        <w:t>personas.</w:t>
      </w:r>
    </w:p>
    <w:p>
      <w:pPr>
        <w:pStyle w:val="ListParagraph"/>
        <w:spacing w:after="0" w:line="240" w:lineRule="auto"/>
        <w:jc w:val="left"/>
        <w:rPr>
          <w:sz w:val="20"/>
        </w:rPr>
        <w:sectPr>
          <w:pgSz w:w="12250" w:h="15820"/>
          <w:pgMar w:header="2" w:footer="857" w:top="1680" w:bottom="1120" w:left="0" w:right="0"/>
        </w:sectPr>
      </w:pPr>
    </w:p>
    <w:p>
      <w:pPr>
        <w:pStyle w:val="BodyText"/>
        <w:spacing w:before="160"/>
        <w:ind w:left="1418" w:right="1129"/>
        <w:jc w:val="both"/>
      </w:pPr>
      <w:r>
        <w:rPr/>
        <w:t>Sólo estará legitimado para inconformarse quien haya recibido invitación, dentro de los dos días hábiles siguientes a la misma;</w:t>
      </w:r>
    </w:p>
    <w:p>
      <w:pPr>
        <w:pStyle w:val="BodyText"/>
        <w:spacing w:before="3"/>
      </w:pPr>
    </w:p>
    <w:p>
      <w:pPr>
        <w:pStyle w:val="ListParagraph"/>
        <w:numPr>
          <w:ilvl w:val="0"/>
          <w:numId w:val="30"/>
        </w:numPr>
        <w:tabs>
          <w:tab w:pos="2126" w:val="left" w:leader="none"/>
        </w:tabs>
        <w:spacing w:line="240" w:lineRule="auto" w:before="1" w:after="0"/>
        <w:ind w:left="2126" w:right="0" w:hanging="708"/>
        <w:jc w:val="left"/>
        <w:rPr>
          <w:sz w:val="20"/>
        </w:rPr>
      </w:pPr>
      <w:r>
        <w:rPr>
          <w:sz w:val="20"/>
        </w:rPr>
        <w:t>El</w:t>
      </w:r>
      <w:r>
        <w:rPr>
          <w:spacing w:val="-5"/>
          <w:sz w:val="20"/>
        </w:rPr>
        <w:t> </w:t>
      </w:r>
      <w:r>
        <w:rPr>
          <w:sz w:val="20"/>
        </w:rPr>
        <w:t>acto</w:t>
      </w:r>
      <w:r>
        <w:rPr>
          <w:spacing w:val="-2"/>
          <w:sz w:val="20"/>
        </w:rPr>
        <w:t> </w:t>
      </w:r>
      <w:r>
        <w:rPr>
          <w:sz w:val="20"/>
        </w:rPr>
        <w:t>del</w:t>
      </w:r>
      <w:r>
        <w:rPr>
          <w:spacing w:val="-2"/>
          <w:sz w:val="20"/>
        </w:rPr>
        <w:t> fallo.</w:t>
      </w:r>
    </w:p>
    <w:p>
      <w:pPr>
        <w:pStyle w:val="BodyText"/>
        <w:spacing w:before="12"/>
      </w:pPr>
    </w:p>
    <w:p>
      <w:pPr>
        <w:pStyle w:val="BodyText"/>
        <w:ind w:left="1418" w:right="1128"/>
        <w:jc w:val="both"/>
      </w:pPr>
      <w:r>
        <w:rPr/>
        <w:t>En este caso, la inconformidad podrá presentarse por quien hubiere presentado proposición, dentro de los cinco días hábiles siguientes a la celebración</w:t>
      </w:r>
      <w:r>
        <w:rPr>
          <w:spacing w:val="-5"/>
        </w:rPr>
        <w:t> </w:t>
      </w:r>
      <w:r>
        <w:rPr/>
        <w:t>de la</w:t>
      </w:r>
      <w:r>
        <w:rPr>
          <w:spacing w:val="14"/>
        </w:rPr>
        <w:t> </w:t>
      </w:r>
      <w:r>
        <w:rPr/>
        <w:t>junta pública en la que se dé a conocer el fallo, o de que se le haya notificado</w:t>
      </w:r>
      <w:r>
        <w:rPr>
          <w:spacing w:val="-3"/>
        </w:rPr>
        <w:t> </w:t>
      </w:r>
      <w:r>
        <w:rPr/>
        <w:t>al licitante en los casos en que no se celebre junta pública;</w:t>
      </w:r>
    </w:p>
    <w:p>
      <w:pPr>
        <w:pStyle w:val="BodyText"/>
        <w:spacing w:before="7"/>
      </w:pPr>
    </w:p>
    <w:p>
      <w:pPr>
        <w:pStyle w:val="ListParagraph"/>
        <w:numPr>
          <w:ilvl w:val="0"/>
          <w:numId w:val="30"/>
        </w:numPr>
        <w:tabs>
          <w:tab w:pos="2126" w:val="left" w:leader="none"/>
        </w:tabs>
        <w:spacing w:line="240" w:lineRule="auto" w:before="0" w:after="0"/>
        <w:ind w:left="2126" w:right="0" w:hanging="708"/>
        <w:jc w:val="left"/>
        <w:rPr>
          <w:sz w:val="20"/>
        </w:rPr>
      </w:pPr>
      <w:r>
        <w:rPr>
          <w:sz w:val="20"/>
        </w:rPr>
        <w:t>La</w:t>
      </w:r>
      <w:r>
        <w:rPr>
          <w:spacing w:val="-7"/>
          <w:sz w:val="20"/>
        </w:rPr>
        <w:t> </w:t>
      </w:r>
      <w:r>
        <w:rPr>
          <w:sz w:val="20"/>
        </w:rPr>
        <w:t>cancelación</w:t>
      </w:r>
      <w:r>
        <w:rPr>
          <w:spacing w:val="-13"/>
          <w:sz w:val="20"/>
        </w:rPr>
        <w:t> </w:t>
      </w:r>
      <w:r>
        <w:rPr>
          <w:sz w:val="20"/>
        </w:rPr>
        <w:t>de</w:t>
      </w:r>
      <w:r>
        <w:rPr>
          <w:spacing w:val="-4"/>
          <w:sz w:val="20"/>
        </w:rPr>
        <w:t> </w:t>
      </w:r>
      <w:r>
        <w:rPr>
          <w:sz w:val="20"/>
        </w:rPr>
        <w:t>la</w:t>
      </w:r>
      <w:r>
        <w:rPr>
          <w:spacing w:val="-2"/>
          <w:sz w:val="20"/>
        </w:rPr>
        <w:t> licitación.</w:t>
      </w:r>
    </w:p>
    <w:p>
      <w:pPr>
        <w:pStyle w:val="BodyText"/>
        <w:spacing w:before="13"/>
      </w:pPr>
    </w:p>
    <w:p>
      <w:pPr>
        <w:pStyle w:val="BodyText"/>
        <w:ind w:left="1418" w:right="1130"/>
        <w:jc w:val="both"/>
      </w:pPr>
      <w:r>
        <w:rPr/>
        <w:t>En este supuesto, la inconformidad podrá presentarse dentro de los cinco días hábiles siguientes a su notificación; y</w:t>
      </w:r>
    </w:p>
    <w:p>
      <w:pPr>
        <w:pStyle w:val="BodyText"/>
        <w:spacing w:before="8"/>
      </w:pPr>
    </w:p>
    <w:p>
      <w:pPr>
        <w:pStyle w:val="ListParagraph"/>
        <w:numPr>
          <w:ilvl w:val="0"/>
          <w:numId w:val="30"/>
        </w:numPr>
        <w:tabs>
          <w:tab w:pos="2126" w:val="left" w:leader="none"/>
        </w:tabs>
        <w:spacing w:line="240" w:lineRule="auto" w:before="0" w:after="0"/>
        <w:ind w:left="1418" w:right="1129" w:firstLine="0"/>
        <w:jc w:val="left"/>
        <w:rPr>
          <w:sz w:val="20"/>
        </w:rPr>
      </w:pPr>
      <w:r>
        <w:rPr>
          <w:sz w:val="20"/>
        </w:rPr>
        <w:t>Los</w:t>
      </w:r>
      <w:r>
        <w:rPr>
          <w:spacing w:val="35"/>
          <w:sz w:val="20"/>
        </w:rPr>
        <w:t> </w:t>
      </w:r>
      <w:r>
        <w:rPr>
          <w:sz w:val="20"/>
        </w:rPr>
        <w:t>actos</w:t>
      </w:r>
      <w:r>
        <w:rPr>
          <w:spacing w:val="32"/>
          <w:sz w:val="20"/>
        </w:rPr>
        <w:t> </w:t>
      </w:r>
      <w:r>
        <w:rPr>
          <w:sz w:val="20"/>
        </w:rPr>
        <w:t>y</w:t>
      </w:r>
      <w:r>
        <w:rPr>
          <w:spacing w:val="30"/>
          <w:sz w:val="20"/>
        </w:rPr>
        <w:t> </w:t>
      </w:r>
      <w:r>
        <w:rPr>
          <w:sz w:val="20"/>
        </w:rPr>
        <w:t>omisiones</w:t>
      </w:r>
      <w:r>
        <w:rPr>
          <w:spacing w:val="28"/>
          <w:sz w:val="20"/>
        </w:rPr>
        <w:t> </w:t>
      </w:r>
      <w:r>
        <w:rPr>
          <w:sz w:val="20"/>
        </w:rPr>
        <w:t>por</w:t>
      </w:r>
      <w:r>
        <w:rPr>
          <w:spacing w:val="34"/>
          <w:sz w:val="20"/>
        </w:rPr>
        <w:t> </w:t>
      </w:r>
      <w:r>
        <w:rPr>
          <w:sz w:val="20"/>
        </w:rPr>
        <w:t>parte</w:t>
      </w:r>
      <w:r>
        <w:rPr>
          <w:spacing w:val="26"/>
          <w:sz w:val="20"/>
        </w:rPr>
        <w:t> </w:t>
      </w:r>
      <w:r>
        <w:rPr>
          <w:sz w:val="20"/>
        </w:rPr>
        <w:t>del</w:t>
      </w:r>
      <w:r>
        <w:rPr>
          <w:spacing w:val="30"/>
          <w:sz w:val="20"/>
        </w:rPr>
        <w:t> </w:t>
      </w:r>
      <w:r>
        <w:rPr>
          <w:sz w:val="20"/>
        </w:rPr>
        <w:t>convocante</w:t>
      </w:r>
      <w:r>
        <w:rPr>
          <w:spacing w:val="24"/>
          <w:sz w:val="20"/>
        </w:rPr>
        <w:t> </w:t>
      </w:r>
      <w:r>
        <w:rPr>
          <w:sz w:val="20"/>
        </w:rPr>
        <w:t>que</w:t>
      </w:r>
      <w:r>
        <w:rPr>
          <w:spacing w:val="33"/>
          <w:sz w:val="20"/>
        </w:rPr>
        <w:t> </w:t>
      </w:r>
      <w:r>
        <w:rPr>
          <w:sz w:val="20"/>
        </w:rPr>
        <w:t>impidan</w:t>
      </w:r>
      <w:r>
        <w:rPr>
          <w:spacing w:val="28"/>
          <w:sz w:val="20"/>
        </w:rPr>
        <w:t> </w:t>
      </w:r>
      <w:r>
        <w:rPr>
          <w:sz w:val="20"/>
        </w:rPr>
        <w:t>la</w:t>
      </w:r>
      <w:r>
        <w:rPr>
          <w:spacing w:val="31"/>
          <w:sz w:val="20"/>
        </w:rPr>
        <w:t> </w:t>
      </w:r>
      <w:r>
        <w:rPr>
          <w:sz w:val="20"/>
        </w:rPr>
        <w:t>formalización</w:t>
      </w:r>
      <w:r>
        <w:rPr>
          <w:spacing w:val="24"/>
          <w:sz w:val="20"/>
        </w:rPr>
        <w:t> </w:t>
      </w:r>
      <w:r>
        <w:rPr>
          <w:sz w:val="20"/>
        </w:rPr>
        <w:t>del</w:t>
      </w:r>
      <w:r>
        <w:rPr>
          <w:spacing w:val="28"/>
          <w:sz w:val="20"/>
        </w:rPr>
        <w:t> </w:t>
      </w:r>
      <w:r>
        <w:rPr>
          <w:sz w:val="20"/>
        </w:rPr>
        <w:t>contrato</w:t>
      </w:r>
      <w:r>
        <w:rPr>
          <w:spacing w:val="26"/>
          <w:sz w:val="20"/>
        </w:rPr>
        <w:t> </w:t>
      </w:r>
      <w:r>
        <w:rPr>
          <w:sz w:val="20"/>
        </w:rPr>
        <w:t>en</w:t>
      </w:r>
      <w:r>
        <w:rPr>
          <w:spacing w:val="33"/>
          <w:sz w:val="20"/>
        </w:rPr>
        <w:t> </w:t>
      </w:r>
      <w:r>
        <w:rPr>
          <w:sz w:val="20"/>
        </w:rPr>
        <w:t>los términos establecidos en la convocatoria</w:t>
      </w:r>
      <w:r>
        <w:rPr>
          <w:spacing w:val="-2"/>
          <w:sz w:val="20"/>
        </w:rPr>
        <w:t> </w:t>
      </w:r>
      <w:r>
        <w:rPr>
          <w:sz w:val="20"/>
        </w:rPr>
        <w:t>a la licitación o en esta Ley.</w:t>
      </w:r>
    </w:p>
    <w:p>
      <w:pPr>
        <w:pStyle w:val="BodyText"/>
        <w:spacing w:before="11"/>
      </w:pPr>
    </w:p>
    <w:p>
      <w:pPr>
        <w:pStyle w:val="BodyText"/>
        <w:spacing w:before="1"/>
        <w:ind w:left="1418" w:right="1128"/>
        <w:jc w:val="both"/>
      </w:pPr>
      <w:r>
        <w:rPr/>
        <w:t>En esta hipótesis, la inconformidad sólo podrá presentarse por quien haya resultado adjudicado, dentro de los cinco días hábiles posteriores a aquél en que hubiere vencido el plazo establecido en el fallo para la formalización del contrato o, en su defecto, el plazo legal.</w:t>
      </w:r>
    </w:p>
    <w:p>
      <w:pPr>
        <w:pStyle w:val="BodyText"/>
        <w:spacing w:before="8"/>
      </w:pPr>
    </w:p>
    <w:p>
      <w:pPr>
        <w:pStyle w:val="BodyText"/>
        <w:spacing w:before="1"/>
        <w:ind w:left="1418" w:right="1128"/>
        <w:jc w:val="both"/>
      </w:pPr>
      <w:r>
        <w:rPr/>
        <w:t>En todos los casos en que se trate de licitantes que hayan presentado proposición</w:t>
      </w:r>
      <w:r>
        <w:rPr>
          <w:spacing w:val="40"/>
        </w:rPr>
        <w:t> </w:t>
      </w:r>
      <w:r>
        <w:rPr/>
        <w:t>conjunta, la</w:t>
      </w:r>
      <w:r>
        <w:rPr>
          <w:spacing w:val="40"/>
        </w:rPr>
        <w:t> </w:t>
      </w:r>
      <w:r>
        <w:rPr/>
        <w:t>inconformidad</w:t>
      </w:r>
      <w:r>
        <w:rPr>
          <w:spacing w:val="40"/>
        </w:rPr>
        <w:t> </w:t>
      </w:r>
      <w:r>
        <w:rPr/>
        <w:t>sólo</w:t>
      </w:r>
      <w:r>
        <w:rPr>
          <w:spacing w:val="40"/>
        </w:rPr>
        <w:t> </w:t>
      </w:r>
      <w:r>
        <w:rPr/>
        <w:t>será</w:t>
      </w:r>
      <w:r>
        <w:rPr>
          <w:spacing w:val="40"/>
        </w:rPr>
        <w:t> </w:t>
      </w:r>
      <w:r>
        <w:rPr/>
        <w:t>procedente</w:t>
      </w:r>
      <w:r>
        <w:rPr>
          <w:spacing w:val="40"/>
        </w:rPr>
        <w:t> </w:t>
      </w:r>
      <w:r>
        <w:rPr/>
        <w:t>si</w:t>
      </w:r>
      <w:r>
        <w:rPr>
          <w:spacing w:val="40"/>
        </w:rPr>
        <w:t> </w:t>
      </w:r>
      <w:r>
        <w:rPr/>
        <w:t>se</w:t>
      </w:r>
      <w:r>
        <w:rPr>
          <w:spacing w:val="40"/>
        </w:rPr>
        <w:t> </w:t>
      </w:r>
      <w:r>
        <w:rPr/>
        <w:t>promueve</w:t>
      </w:r>
      <w:r>
        <w:rPr>
          <w:spacing w:val="40"/>
        </w:rPr>
        <w:t> </w:t>
      </w:r>
      <w:r>
        <w:rPr/>
        <w:t>conjuntamente</w:t>
      </w:r>
      <w:r>
        <w:rPr>
          <w:spacing w:val="40"/>
        </w:rPr>
        <w:t> </w:t>
      </w:r>
      <w:r>
        <w:rPr/>
        <w:t>por</w:t>
      </w:r>
      <w:r>
        <w:rPr>
          <w:spacing w:val="40"/>
        </w:rPr>
        <w:t> </w:t>
      </w:r>
      <w:r>
        <w:rPr/>
        <w:t>todos</w:t>
      </w:r>
      <w:r>
        <w:rPr>
          <w:spacing w:val="40"/>
        </w:rPr>
        <w:t> </w:t>
      </w:r>
      <w:r>
        <w:rPr/>
        <w:t>los</w:t>
      </w:r>
      <w:r>
        <w:rPr>
          <w:spacing w:val="40"/>
        </w:rPr>
        <w:t> </w:t>
      </w:r>
      <w:r>
        <w:rPr/>
        <w:t>integrantes</w:t>
      </w:r>
      <w:r>
        <w:rPr>
          <w:spacing w:val="40"/>
        </w:rPr>
        <w:t> </w:t>
      </w:r>
      <w:r>
        <w:rPr/>
        <w:t>de</w:t>
      </w:r>
      <w:r>
        <w:rPr>
          <w:spacing w:val="40"/>
        </w:rPr>
        <w:t> </w:t>
      </w:r>
      <w:r>
        <w:rPr/>
        <w:t>la </w:t>
      </w:r>
      <w:r>
        <w:rPr>
          <w:spacing w:val="-2"/>
        </w:rPr>
        <w:t>misma.</w:t>
      </w:r>
    </w:p>
    <w:p>
      <w:pPr>
        <w:pStyle w:val="BodyText"/>
        <w:spacing w:before="8"/>
      </w:pPr>
    </w:p>
    <w:p>
      <w:pPr>
        <w:pStyle w:val="BodyText"/>
        <w:ind w:left="1418" w:right="1129"/>
        <w:jc w:val="both"/>
      </w:pPr>
      <w:r>
        <w:rPr>
          <w:rFonts w:ascii="Arial" w:hAnsi="Arial"/>
          <w:b/>
        </w:rPr>
        <w:t>Artículo</w:t>
      </w:r>
      <w:r>
        <w:rPr>
          <w:rFonts w:ascii="Arial" w:hAnsi="Arial"/>
          <w:b/>
          <w:spacing w:val="40"/>
        </w:rPr>
        <w:t> </w:t>
      </w:r>
      <w:r>
        <w:rPr>
          <w:rFonts w:ascii="Arial" w:hAnsi="Arial"/>
          <w:b/>
        </w:rPr>
        <w:t>88.</w:t>
      </w:r>
      <w:r>
        <w:rPr>
          <w:rFonts w:ascii="Arial" w:hAnsi="Arial"/>
          <w:b/>
          <w:spacing w:val="40"/>
        </w:rPr>
        <w:t> </w:t>
      </w:r>
      <w:r>
        <w:rPr/>
        <w:t>La</w:t>
      </w:r>
      <w:r>
        <w:rPr>
          <w:spacing w:val="40"/>
        </w:rPr>
        <w:t> </w:t>
      </w:r>
      <w:r>
        <w:rPr/>
        <w:t>inconformidad</w:t>
      </w:r>
      <w:r>
        <w:rPr>
          <w:spacing w:val="40"/>
        </w:rPr>
        <w:t> </w:t>
      </w:r>
      <w:r>
        <w:rPr/>
        <w:t>deberá</w:t>
      </w:r>
      <w:r>
        <w:rPr>
          <w:spacing w:val="40"/>
        </w:rPr>
        <w:t> </w:t>
      </w:r>
      <w:r>
        <w:rPr/>
        <w:t>presentarse</w:t>
      </w:r>
      <w:r>
        <w:rPr>
          <w:spacing w:val="40"/>
        </w:rPr>
        <w:t> </w:t>
      </w:r>
      <w:r>
        <w:rPr/>
        <w:t>por</w:t>
      </w:r>
      <w:r>
        <w:rPr>
          <w:spacing w:val="40"/>
        </w:rPr>
        <w:t> </w:t>
      </w:r>
      <w:r>
        <w:rPr/>
        <w:t>escrito,</w:t>
      </w:r>
      <w:r>
        <w:rPr>
          <w:spacing w:val="40"/>
        </w:rPr>
        <w:t> </w:t>
      </w:r>
      <w:r>
        <w:rPr/>
        <w:t>directamente</w:t>
      </w:r>
      <w:r>
        <w:rPr>
          <w:spacing w:val="40"/>
        </w:rPr>
        <w:t> </w:t>
      </w:r>
      <w:r>
        <w:rPr/>
        <w:t>en las</w:t>
      </w:r>
      <w:r>
        <w:rPr>
          <w:spacing w:val="40"/>
        </w:rPr>
        <w:t> </w:t>
      </w:r>
      <w:r>
        <w:rPr/>
        <w:t>oficinas</w:t>
      </w:r>
      <w:r>
        <w:rPr>
          <w:spacing w:val="40"/>
        </w:rPr>
        <w:t> </w:t>
      </w:r>
      <w:r>
        <w:rPr/>
        <w:t>de la Contraloría,</w:t>
      </w:r>
      <w:r>
        <w:rPr>
          <w:spacing w:val="-3"/>
        </w:rPr>
        <w:t> </w:t>
      </w:r>
      <w:r>
        <w:rPr/>
        <w:t>del</w:t>
      </w:r>
      <w:r>
        <w:rPr>
          <w:spacing w:val="-4"/>
        </w:rPr>
        <w:t> </w:t>
      </w:r>
      <w:r>
        <w:rPr/>
        <w:t>Órgano</w:t>
      </w:r>
      <w:r>
        <w:rPr>
          <w:spacing w:val="-1"/>
        </w:rPr>
        <w:t> </w:t>
      </w:r>
      <w:r>
        <w:rPr/>
        <w:t>Interno</w:t>
      </w:r>
      <w:r>
        <w:rPr>
          <w:spacing w:val="-3"/>
        </w:rPr>
        <w:t> </w:t>
      </w:r>
      <w:r>
        <w:rPr/>
        <w:t>de</w:t>
      </w:r>
      <w:r>
        <w:rPr>
          <w:spacing w:val="-3"/>
        </w:rPr>
        <w:t> </w:t>
      </w:r>
      <w:r>
        <w:rPr/>
        <w:t>Control</w:t>
      </w:r>
      <w:r>
        <w:rPr>
          <w:spacing w:val="-4"/>
        </w:rPr>
        <w:t> </w:t>
      </w:r>
      <w:r>
        <w:rPr/>
        <w:t>o a través de los medios electrónicos que mediante disposiciones de carácter administrativo establezca la Contraloría, el escrito inicial contendrá:</w:t>
      </w:r>
    </w:p>
    <w:p>
      <w:pPr>
        <w:pStyle w:val="BodyText"/>
        <w:spacing w:before="7"/>
      </w:pPr>
    </w:p>
    <w:p>
      <w:pPr>
        <w:pStyle w:val="ListParagraph"/>
        <w:numPr>
          <w:ilvl w:val="0"/>
          <w:numId w:val="31"/>
        </w:numPr>
        <w:tabs>
          <w:tab w:pos="2126" w:val="left" w:leader="none"/>
        </w:tabs>
        <w:spacing w:line="240" w:lineRule="auto" w:before="0" w:after="0"/>
        <w:ind w:left="1418" w:right="1130" w:firstLine="0"/>
        <w:jc w:val="left"/>
        <w:rPr>
          <w:sz w:val="20"/>
        </w:rPr>
      </w:pPr>
      <w:r>
        <w:rPr>
          <w:sz w:val="20"/>
        </w:rPr>
        <w:t>El</w:t>
      </w:r>
      <w:r>
        <w:rPr>
          <w:spacing w:val="80"/>
          <w:sz w:val="20"/>
        </w:rPr>
        <w:t> </w:t>
      </w:r>
      <w:r>
        <w:rPr>
          <w:sz w:val="20"/>
        </w:rPr>
        <w:t>nombre</w:t>
      </w:r>
      <w:r>
        <w:rPr>
          <w:spacing w:val="80"/>
          <w:sz w:val="20"/>
        </w:rPr>
        <w:t> </w:t>
      </w:r>
      <w:r>
        <w:rPr>
          <w:sz w:val="20"/>
        </w:rPr>
        <w:t>del</w:t>
      </w:r>
      <w:r>
        <w:rPr>
          <w:spacing w:val="80"/>
          <w:sz w:val="20"/>
        </w:rPr>
        <w:t> </w:t>
      </w:r>
      <w:r>
        <w:rPr>
          <w:sz w:val="20"/>
        </w:rPr>
        <w:t>inconforme</w:t>
      </w:r>
      <w:r>
        <w:rPr>
          <w:spacing w:val="80"/>
          <w:sz w:val="20"/>
        </w:rPr>
        <w:t> </w:t>
      </w:r>
      <w:r>
        <w:rPr>
          <w:sz w:val="20"/>
        </w:rPr>
        <w:t>y</w:t>
      </w:r>
      <w:r>
        <w:rPr>
          <w:spacing w:val="80"/>
          <w:sz w:val="20"/>
        </w:rPr>
        <w:t> </w:t>
      </w:r>
      <w:r>
        <w:rPr>
          <w:sz w:val="20"/>
        </w:rPr>
        <w:t>del</w:t>
      </w:r>
      <w:r>
        <w:rPr>
          <w:spacing w:val="80"/>
          <w:sz w:val="20"/>
        </w:rPr>
        <w:t> </w:t>
      </w:r>
      <w:r>
        <w:rPr>
          <w:sz w:val="20"/>
        </w:rPr>
        <w:t>que</w:t>
      </w:r>
      <w:r>
        <w:rPr>
          <w:spacing w:val="80"/>
          <w:sz w:val="20"/>
        </w:rPr>
        <w:t> </w:t>
      </w:r>
      <w:r>
        <w:rPr>
          <w:sz w:val="20"/>
        </w:rPr>
        <w:t>promueve</w:t>
      </w:r>
      <w:r>
        <w:rPr>
          <w:spacing w:val="80"/>
          <w:sz w:val="20"/>
        </w:rPr>
        <w:t> </w:t>
      </w:r>
      <w:r>
        <w:rPr>
          <w:sz w:val="20"/>
        </w:rPr>
        <w:t>en</w:t>
      </w:r>
      <w:r>
        <w:rPr>
          <w:spacing w:val="80"/>
          <w:sz w:val="20"/>
        </w:rPr>
        <w:t> </w:t>
      </w:r>
      <w:r>
        <w:rPr>
          <w:sz w:val="20"/>
        </w:rPr>
        <w:t>su</w:t>
      </w:r>
      <w:r>
        <w:rPr>
          <w:spacing w:val="80"/>
          <w:sz w:val="20"/>
        </w:rPr>
        <w:t> </w:t>
      </w:r>
      <w:r>
        <w:rPr>
          <w:sz w:val="20"/>
        </w:rPr>
        <w:t>nombre,</w:t>
      </w:r>
      <w:r>
        <w:rPr>
          <w:spacing w:val="80"/>
          <w:sz w:val="20"/>
        </w:rPr>
        <w:t> </w:t>
      </w:r>
      <w:r>
        <w:rPr>
          <w:sz w:val="20"/>
        </w:rPr>
        <w:t>quien</w:t>
      </w:r>
      <w:r>
        <w:rPr>
          <w:spacing w:val="80"/>
          <w:sz w:val="20"/>
        </w:rPr>
        <w:t> </w:t>
      </w:r>
      <w:r>
        <w:rPr>
          <w:sz w:val="20"/>
        </w:rPr>
        <w:t>deberá</w:t>
      </w:r>
      <w:r>
        <w:rPr>
          <w:spacing w:val="80"/>
          <w:sz w:val="20"/>
        </w:rPr>
        <w:t> </w:t>
      </w:r>
      <w:r>
        <w:rPr>
          <w:sz w:val="20"/>
        </w:rPr>
        <w:t>acreditar</w:t>
      </w:r>
      <w:r>
        <w:rPr>
          <w:spacing w:val="80"/>
          <w:sz w:val="20"/>
        </w:rPr>
        <w:t> </w:t>
      </w:r>
      <w:r>
        <w:rPr>
          <w:sz w:val="20"/>
        </w:rPr>
        <w:t>su representación mediante instrumento público.</w:t>
      </w:r>
    </w:p>
    <w:p>
      <w:pPr>
        <w:pStyle w:val="BodyText"/>
        <w:spacing w:before="6"/>
      </w:pPr>
    </w:p>
    <w:p>
      <w:pPr>
        <w:pStyle w:val="BodyText"/>
        <w:ind w:left="1418" w:right="1128"/>
        <w:jc w:val="both"/>
      </w:pPr>
      <w:r>
        <w:rPr/>
        <w:t>Cuando se trate de licitantes que hayan presentado propuesta conjunta, en el escrito inicial deberán</w:t>
      </w:r>
      <w:r>
        <w:rPr>
          <w:spacing w:val="80"/>
        </w:rPr>
        <w:t> </w:t>
      </w:r>
      <w:r>
        <w:rPr/>
        <w:t>designar</w:t>
      </w:r>
      <w:r>
        <w:rPr>
          <w:spacing w:val="40"/>
        </w:rPr>
        <w:t> </w:t>
      </w:r>
      <w:r>
        <w:rPr/>
        <w:t>un</w:t>
      </w:r>
      <w:r>
        <w:rPr>
          <w:spacing w:val="40"/>
        </w:rPr>
        <w:t> </w:t>
      </w:r>
      <w:r>
        <w:rPr/>
        <w:t>representante</w:t>
      </w:r>
      <w:r>
        <w:rPr>
          <w:spacing w:val="40"/>
        </w:rPr>
        <w:t> </w:t>
      </w:r>
      <w:r>
        <w:rPr/>
        <w:t>común,</w:t>
      </w:r>
      <w:r>
        <w:rPr>
          <w:spacing w:val="40"/>
        </w:rPr>
        <w:t> </w:t>
      </w:r>
      <w:r>
        <w:rPr/>
        <w:t>de</w:t>
      </w:r>
      <w:r>
        <w:rPr>
          <w:spacing w:val="40"/>
        </w:rPr>
        <w:t> </w:t>
      </w:r>
      <w:r>
        <w:rPr/>
        <w:t>lo</w:t>
      </w:r>
      <w:r>
        <w:rPr>
          <w:spacing w:val="40"/>
        </w:rPr>
        <w:t> </w:t>
      </w:r>
      <w:r>
        <w:rPr/>
        <w:t>contrario</w:t>
      </w:r>
      <w:r>
        <w:rPr>
          <w:spacing w:val="40"/>
        </w:rPr>
        <w:t> </w:t>
      </w:r>
      <w:r>
        <w:rPr/>
        <w:t>se</w:t>
      </w:r>
      <w:r>
        <w:rPr>
          <w:spacing w:val="40"/>
        </w:rPr>
        <w:t> </w:t>
      </w:r>
      <w:r>
        <w:rPr/>
        <w:t>entenderá</w:t>
      </w:r>
      <w:r>
        <w:rPr>
          <w:spacing w:val="40"/>
        </w:rPr>
        <w:t> </w:t>
      </w:r>
      <w:r>
        <w:rPr/>
        <w:t>que</w:t>
      </w:r>
      <w:r>
        <w:rPr>
          <w:spacing w:val="40"/>
        </w:rPr>
        <w:t> </w:t>
      </w:r>
      <w:r>
        <w:rPr/>
        <w:t>fungirá</w:t>
      </w:r>
      <w:r>
        <w:rPr>
          <w:spacing w:val="40"/>
        </w:rPr>
        <w:t> </w:t>
      </w:r>
      <w:r>
        <w:rPr/>
        <w:t>como</w:t>
      </w:r>
      <w:r>
        <w:rPr>
          <w:spacing w:val="40"/>
        </w:rPr>
        <w:t> </w:t>
      </w:r>
      <w:r>
        <w:rPr/>
        <w:t>tal</w:t>
      </w:r>
      <w:r>
        <w:rPr>
          <w:spacing w:val="40"/>
        </w:rPr>
        <w:t> </w:t>
      </w:r>
      <w:r>
        <w:rPr/>
        <w:t>la</w:t>
      </w:r>
      <w:r>
        <w:rPr>
          <w:spacing w:val="40"/>
        </w:rPr>
        <w:t> </w:t>
      </w:r>
      <w:r>
        <w:rPr/>
        <w:t>persona nombrada en primer término;</w:t>
      </w:r>
    </w:p>
    <w:p>
      <w:pPr>
        <w:pStyle w:val="BodyText"/>
        <w:spacing w:before="9"/>
      </w:pPr>
    </w:p>
    <w:p>
      <w:pPr>
        <w:pStyle w:val="ListParagraph"/>
        <w:numPr>
          <w:ilvl w:val="0"/>
          <w:numId w:val="31"/>
        </w:numPr>
        <w:tabs>
          <w:tab w:pos="2126" w:val="left" w:leader="none"/>
        </w:tabs>
        <w:spacing w:line="240" w:lineRule="auto" w:before="0" w:after="0"/>
        <w:ind w:left="1418" w:right="1130" w:firstLine="0"/>
        <w:jc w:val="left"/>
        <w:rPr>
          <w:sz w:val="20"/>
        </w:rPr>
      </w:pPr>
      <w:r>
        <w:rPr>
          <w:sz w:val="20"/>
        </w:rPr>
        <w:t>Domicilio para recibir notificaciones personales, que deberá estar ubicado en el lugar en que resida</w:t>
      </w:r>
      <w:r>
        <w:rPr>
          <w:spacing w:val="40"/>
          <w:sz w:val="20"/>
        </w:rPr>
        <w:t> </w:t>
      </w:r>
      <w:r>
        <w:rPr>
          <w:sz w:val="20"/>
        </w:rPr>
        <w:t>la autoridad que conoce de la inconformidad;</w:t>
      </w:r>
    </w:p>
    <w:p>
      <w:pPr>
        <w:pStyle w:val="ListParagraph"/>
        <w:numPr>
          <w:ilvl w:val="0"/>
          <w:numId w:val="31"/>
        </w:numPr>
        <w:tabs>
          <w:tab w:pos="2126" w:val="left" w:leader="none"/>
        </w:tabs>
        <w:spacing w:line="240" w:lineRule="auto" w:before="229" w:after="0"/>
        <w:ind w:left="2126" w:right="0" w:hanging="708"/>
        <w:jc w:val="left"/>
        <w:rPr>
          <w:sz w:val="20"/>
        </w:rPr>
      </w:pPr>
      <w:r>
        <w:rPr>
          <w:sz w:val="20"/>
        </w:rPr>
        <w:t>Correo</w:t>
      </w:r>
      <w:r>
        <w:rPr>
          <w:spacing w:val="-7"/>
          <w:sz w:val="20"/>
        </w:rPr>
        <w:t> </w:t>
      </w:r>
      <w:r>
        <w:rPr>
          <w:sz w:val="20"/>
        </w:rPr>
        <w:t>electrónico,</w:t>
      </w:r>
      <w:r>
        <w:rPr>
          <w:spacing w:val="-6"/>
          <w:sz w:val="20"/>
        </w:rPr>
        <w:t> </w:t>
      </w:r>
      <w:r>
        <w:rPr>
          <w:sz w:val="20"/>
        </w:rPr>
        <w:t>en</w:t>
      </w:r>
      <w:r>
        <w:rPr>
          <w:spacing w:val="-5"/>
          <w:sz w:val="20"/>
        </w:rPr>
        <w:t> </w:t>
      </w:r>
      <w:r>
        <w:rPr>
          <w:sz w:val="20"/>
        </w:rPr>
        <w:t>caso</w:t>
      </w:r>
      <w:r>
        <w:rPr>
          <w:spacing w:val="-4"/>
          <w:sz w:val="20"/>
        </w:rPr>
        <w:t> </w:t>
      </w:r>
      <w:r>
        <w:rPr>
          <w:sz w:val="20"/>
        </w:rPr>
        <w:t>de</w:t>
      </w:r>
      <w:r>
        <w:rPr>
          <w:spacing w:val="-7"/>
          <w:sz w:val="20"/>
        </w:rPr>
        <w:t> </w:t>
      </w:r>
      <w:r>
        <w:rPr>
          <w:sz w:val="20"/>
        </w:rPr>
        <w:t>contar</w:t>
      </w:r>
      <w:r>
        <w:rPr>
          <w:spacing w:val="-6"/>
          <w:sz w:val="20"/>
        </w:rPr>
        <w:t> </w:t>
      </w:r>
      <w:r>
        <w:rPr>
          <w:sz w:val="20"/>
        </w:rPr>
        <w:t>con</w:t>
      </w:r>
      <w:r>
        <w:rPr>
          <w:spacing w:val="-4"/>
          <w:sz w:val="20"/>
        </w:rPr>
        <w:t> </w:t>
      </w:r>
      <w:r>
        <w:rPr>
          <w:spacing w:val="-5"/>
          <w:sz w:val="20"/>
        </w:rPr>
        <w:t>él;</w:t>
      </w:r>
    </w:p>
    <w:p>
      <w:pPr>
        <w:pStyle w:val="BodyText"/>
        <w:spacing w:before="1"/>
      </w:pPr>
    </w:p>
    <w:p>
      <w:pPr>
        <w:pStyle w:val="ListParagraph"/>
        <w:numPr>
          <w:ilvl w:val="0"/>
          <w:numId w:val="31"/>
        </w:numPr>
        <w:tabs>
          <w:tab w:pos="2126" w:val="left" w:leader="none"/>
        </w:tabs>
        <w:spacing w:line="240" w:lineRule="auto" w:before="0" w:after="0"/>
        <w:ind w:left="1418" w:right="1130" w:firstLine="0"/>
        <w:jc w:val="left"/>
        <w:rPr>
          <w:sz w:val="20"/>
        </w:rPr>
      </w:pPr>
      <w:r>
        <w:rPr>
          <w:sz w:val="20"/>
        </w:rPr>
        <w:t>El</w:t>
      </w:r>
      <w:r>
        <w:rPr>
          <w:spacing w:val="40"/>
          <w:sz w:val="20"/>
        </w:rPr>
        <w:t> </w:t>
      </w:r>
      <w:r>
        <w:rPr>
          <w:sz w:val="20"/>
        </w:rPr>
        <w:t>acto</w:t>
      </w:r>
      <w:r>
        <w:rPr>
          <w:spacing w:val="58"/>
          <w:sz w:val="20"/>
        </w:rPr>
        <w:t> </w:t>
      </w:r>
      <w:r>
        <w:rPr>
          <w:sz w:val="20"/>
        </w:rPr>
        <w:t>que</w:t>
      </w:r>
      <w:r>
        <w:rPr>
          <w:spacing w:val="40"/>
          <w:sz w:val="20"/>
        </w:rPr>
        <w:t> </w:t>
      </w:r>
      <w:r>
        <w:rPr>
          <w:sz w:val="20"/>
        </w:rPr>
        <w:t>se</w:t>
      </w:r>
      <w:r>
        <w:rPr>
          <w:spacing w:val="40"/>
          <w:sz w:val="20"/>
        </w:rPr>
        <w:t> </w:t>
      </w:r>
      <w:r>
        <w:rPr>
          <w:sz w:val="20"/>
        </w:rPr>
        <w:t>impugna,</w:t>
      </w:r>
      <w:r>
        <w:rPr>
          <w:spacing w:val="40"/>
          <w:sz w:val="20"/>
        </w:rPr>
        <w:t> </w:t>
      </w:r>
      <w:r>
        <w:rPr>
          <w:sz w:val="20"/>
        </w:rPr>
        <w:t>fecha</w:t>
      </w:r>
      <w:r>
        <w:rPr>
          <w:spacing w:val="40"/>
          <w:sz w:val="20"/>
        </w:rPr>
        <w:t> </w:t>
      </w:r>
      <w:r>
        <w:rPr>
          <w:sz w:val="20"/>
        </w:rPr>
        <w:t>de</w:t>
      </w:r>
      <w:r>
        <w:rPr>
          <w:spacing w:val="63"/>
          <w:sz w:val="20"/>
        </w:rPr>
        <w:t> </w:t>
      </w:r>
      <w:r>
        <w:rPr>
          <w:sz w:val="20"/>
        </w:rPr>
        <w:t>su</w:t>
      </w:r>
      <w:r>
        <w:rPr>
          <w:spacing w:val="40"/>
          <w:sz w:val="20"/>
        </w:rPr>
        <w:t> </w:t>
      </w:r>
      <w:r>
        <w:rPr>
          <w:sz w:val="20"/>
        </w:rPr>
        <w:t>emisión,</w:t>
      </w:r>
      <w:r>
        <w:rPr>
          <w:spacing w:val="40"/>
          <w:sz w:val="20"/>
        </w:rPr>
        <w:t> </w:t>
      </w:r>
      <w:r>
        <w:rPr>
          <w:sz w:val="20"/>
        </w:rPr>
        <w:t>notificación,</w:t>
      </w:r>
      <w:r>
        <w:rPr>
          <w:spacing w:val="80"/>
          <w:w w:val="150"/>
          <w:sz w:val="20"/>
        </w:rPr>
        <w:t> </w:t>
      </w:r>
      <w:r>
        <w:rPr>
          <w:sz w:val="20"/>
        </w:rPr>
        <w:t>o</w:t>
      </w:r>
      <w:r>
        <w:rPr>
          <w:spacing w:val="40"/>
          <w:sz w:val="20"/>
        </w:rPr>
        <w:t> </w:t>
      </w:r>
      <w:r>
        <w:rPr>
          <w:sz w:val="20"/>
        </w:rPr>
        <w:t>en</w:t>
      </w:r>
      <w:r>
        <w:rPr>
          <w:spacing w:val="61"/>
          <w:sz w:val="20"/>
        </w:rPr>
        <w:t> </w:t>
      </w:r>
      <w:r>
        <w:rPr>
          <w:sz w:val="20"/>
        </w:rPr>
        <w:t>su</w:t>
      </w:r>
      <w:r>
        <w:rPr>
          <w:spacing w:val="40"/>
          <w:sz w:val="20"/>
        </w:rPr>
        <w:t> </w:t>
      </w:r>
      <w:r>
        <w:rPr>
          <w:sz w:val="20"/>
        </w:rPr>
        <w:t>defecto,</w:t>
      </w:r>
      <w:r>
        <w:rPr>
          <w:spacing w:val="40"/>
          <w:sz w:val="20"/>
        </w:rPr>
        <w:t> </w:t>
      </w:r>
      <w:r>
        <w:rPr>
          <w:sz w:val="20"/>
        </w:rPr>
        <w:t>en</w:t>
      </w:r>
      <w:r>
        <w:rPr>
          <w:spacing w:val="40"/>
          <w:sz w:val="20"/>
        </w:rPr>
        <w:t> </w:t>
      </w:r>
      <w:r>
        <w:rPr>
          <w:sz w:val="20"/>
        </w:rPr>
        <w:t>la</w:t>
      </w:r>
      <w:r>
        <w:rPr>
          <w:spacing w:val="61"/>
          <w:sz w:val="20"/>
        </w:rPr>
        <w:t> </w:t>
      </w:r>
      <w:r>
        <w:rPr>
          <w:sz w:val="20"/>
        </w:rPr>
        <w:t>que</w:t>
      </w:r>
      <w:r>
        <w:rPr>
          <w:spacing w:val="40"/>
          <w:sz w:val="20"/>
        </w:rPr>
        <w:t> </w:t>
      </w:r>
      <w:r>
        <w:rPr>
          <w:sz w:val="20"/>
        </w:rPr>
        <w:t>tuvo conocimiento del mismo;</w:t>
      </w:r>
    </w:p>
    <w:p>
      <w:pPr>
        <w:pStyle w:val="BodyText"/>
        <w:spacing w:before="35"/>
      </w:pPr>
    </w:p>
    <w:p>
      <w:pPr>
        <w:pStyle w:val="ListParagraph"/>
        <w:numPr>
          <w:ilvl w:val="0"/>
          <w:numId w:val="31"/>
        </w:numPr>
        <w:tabs>
          <w:tab w:pos="2125" w:val="left" w:leader="none"/>
        </w:tabs>
        <w:spacing w:line="240" w:lineRule="auto" w:before="0" w:after="0"/>
        <w:ind w:left="1418" w:right="1128" w:firstLine="0"/>
        <w:jc w:val="both"/>
        <w:rPr>
          <w:sz w:val="20"/>
        </w:rPr>
      </w:pPr>
      <w:r>
        <w:rPr>
          <w:sz w:val="20"/>
        </w:rPr>
        <w:t>Las pruebas que ofrece y que guarden relación directa e inmediata con los actos que impugna. Tratándose de documentales que formen parte del procedimiento de contratación que obren en poder de la convocante,</w:t>
      </w:r>
      <w:r>
        <w:rPr>
          <w:spacing w:val="-6"/>
          <w:sz w:val="20"/>
        </w:rPr>
        <w:t> </w:t>
      </w:r>
      <w:r>
        <w:rPr>
          <w:sz w:val="20"/>
        </w:rPr>
        <w:t>bastará</w:t>
      </w:r>
      <w:r>
        <w:rPr>
          <w:spacing w:val="-4"/>
          <w:sz w:val="20"/>
        </w:rPr>
        <w:t> </w:t>
      </w:r>
      <w:r>
        <w:rPr>
          <w:sz w:val="20"/>
        </w:rPr>
        <w:t>que se ofrezcan</w:t>
      </w:r>
      <w:r>
        <w:rPr>
          <w:spacing w:val="-6"/>
          <w:sz w:val="20"/>
        </w:rPr>
        <w:t> </w:t>
      </w:r>
      <w:r>
        <w:rPr>
          <w:sz w:val="20"/>
        </w:rPr>
        <w:t>para</w:t>
      </w:r>
      <w:r>
        <w:rPr>
          <w:spacing w:val="-1"/>
          <w:sz w:val="20"/>
        </w:rPr>
        <w:t> </w:t>
      </w:r>
      <w:r>
        <w:rPr>
          <w:sz w:val="20"/>
        </w:rPr>
        <w:t>que ésta deba remitirlas</w:t>
      </w:r>
      <w:r>
        <w:rPr>
          <w:spacing w:val="-2"/>
          <w:sz w:val="20"/>
        </w:rPr>
        <w:t> </w:t>
      </w:r>
      <w:r>
        <w:rPr>
          <w:sz w:val="20"/>
        </w:rPr>
        <w:t>en copia</w:t>
      </w:r>
      <w:r>
        <w:rPr>
          <w:spacing w:val="-1"/>
          <w:sz w:val="20"/>
        </w:rPr>
        <w:t> </w:t>
      </w:r>
      <w:r>
        <w:rPr>
          <w:sz w:val="20"/>
        </w:rPr>
        <w:t>autorizada</w:t>
      </w:r>
      <w:r>
        <w:rPr>
          <w:spacing w:val="-4"/>
          <w:sz w:val="20"/>
        </w:rPr>
        <w:t> </w:t>
      </w:r>
      <w:r>
        <w:rPr>
          <w:sz w:val="20"/>
        </w:rPr>
        <w:t>al momento</w:t>
      </w:r>
      <w:r>
        <w:rPr>
          <w:spacing w:val="-6"/>
          <w:sz w:val="20"/>
        </w:rPr>
        <w:t> </w:t>
      </w:r>
      <w:r>
        <w:rPr>
          <w:sz w:val="20"/>
        </w:rPr>
        <w:t>de rendir su informe circunstanciado;</w:t>
      </w:r>
    </w:p>
    <w:p>
      <w:pPr>
        <w:pStyle w:val="BodyText"/>
        <w:spacing w:before="5"/>
      </w:pPr>
    </w:p>
    <w:p>
      <w:pPr>
        <w:pStyle w:val="ListParagraph"/>
        <w:numPr>
          <w:ilvl w:val="0"/>
          <w:numId w:val="31"/>
        </w:numPr>
        <w:tabs>
          <w:tab w:pos="2124" w:val="left" w:leader="none"/>
        </w:tabs>
        <w:spacing w:line="240" w:lineRule="auto" w:before="0" w:after="0"/>
        <w:ind w:left="1418" w:right="1129" w:firstLine="0"/>
        <w:jc w:val="both"/>
        <w:rPr>
          <w:sz w:val="20"/>
        </w:rPr>
      </w:pPr>
      <w:r>
        <w:rPr>
          <w:sz w:val="20"/>
        </w:rPr>
        <w:t>Los hechos u omisiones que constituyan los antecedentes del acto impugnado y los motivos de inconformidad. La</w:t>
      </w:r>
      <w:r>
        <w:rPr>
          <w:spacing w:val="19"/>
          <w:sz w:val="20"/>
        </w:rPr>
        <w:t> </w:t>
      </w:r>
      <w:r>
        <w:rPr>
          <w:sz w:val="20"/>
        </w:rPr>
        <w:t>manifestación de</w:t>
      </w:r>
      <w:r>
        <w:rPr>
          <w:spacing w:val="21"/>
          <w:sz w:val="20"/>
        </w:rPr>
        <w:t> </w:t>
      </w:r>
      <w:r>
        <w:rPr>
          <w:sz w:val="20"/>
        </w:rPr>
        <w:t>hechos</w:t>
      </w:r>
      <w:r>
        <w:rPr>
          <w:spacing w:val="16"/>
          <w:sz w:val="20"/>
        </w:rPr>
        <w:t> </w:t>
      </w:r>
      <w:r>
        <w:rPr>
          <w:sz w:val="20"/>
        </w:rPr>
        <w:t>falsos</w:t>
      </w:r>
      <w:r>
        <w:rPr>
          <w:spacing w:val="16"/>
          <w:sz w:val="20"/>
        </w:rPr>
        <w:t> </w:t>
      </w:r>
      <w:r>
        <w:rPr>
          <w:sz w:val="20"/>
        </w:rPr>
        <w:t>se</w:t>
      </w:r>
      <w:r>
        <w:rPr>
          <w:spacing w:val="21"/>
          <w:sz w:val="20"/>
        </w:rPr>
        <w:t> </w:t>
      </w:r>
      <w:r>
        <w:rPr>
          <w:sz w:val="20"/>
        </w:rPr>
        <w:t>sancionará conforme</w:t>
      </w:r>
      <w:r>
        <w:rPr>
          <w:spacing w:val="12"/>
          <w:sz w:val="20"/>
        </w:rPr>
        <w:t> </w:t>
      </w:r>
      <w:r>
        <w:rPr>
          <w:sz w:val="20"/>
        </w:rPr>
        <w:t>a</w:t>
      </w:r>
      <w:r>
        <w:rPr>
          <w:spacing w:val="19"/>
          <w:sz w:val="20"/>
        </w:rPr>
        <w:t> </w:t>
      </w:r>
      <w:r>
        <w:rPr>
          <w:sz w:val="20"/>
        </w:rPr>
        <w:t>las</w:t>
      </w:r>
      <w:r>
        <w:rPr>
          <w:spacing w:val="20"/>
          <w:sz w:val="20"/>
        </w:rPr>
        <w:t> </w:t>
      </w:r>
      <w:r>
        <w:rPr>
          <w:sz w:val="20"/>
        </w:rPr>
        <w:t>disposiciones</w:t>
      </w:r>
      <w:r>
        <w:rPr>
          <w:spacing w:val="11"/>
          <w:sz w:val="20"/>
        </w:rPr>
        <w:t> </w:t>
      </w:r>
      <w:r>
        <w:rPr>
          <w:sz w:val="20"/>
        </w:rPr>
        <w:t>de</w:t>
      </w:r>
      <w:r>
        <w:rPr>
          <w:spacing w:val="20"/>
          <w:sz w:val="20"/>
        </w:rPr>
        <w:t> </w:t>
      </w:r>
      <w:r>
        <w:rPr>
          <w:sz w:val="20"/>
        </w:rPr>
        <w:t>esta Ley y a las demás que resulten aplicables.</w:t>
      </w:r>
    </w:p>
    <w:p>
      <w:pPr>
        <w:pStyle w:val="ListParagraph"/>
        <w:spacing w:after="0" w:line="240" w:lineRule="auto"/>
        <w:jc w:val="both"/>
        <w:rPr>
          <w:sz w:val="20"/>
        </w:rPr>
        <w:sectPr>
          <w:pgSz w:w="12250" w:h="15820"/>
          <w:pgMar w:header="2" w:footer="857" w:top="1680" w:bottom="1120" w:left="0" w:right="0"/>
        </w:sectPr>
      </w:pPr>
    </w:p>
    <w:p>
      <w:pPr>
        <w:pStyle w:val="BodyText"/>
        <w:spacing w:before="160"/>
        <w:ind w:left="1418" w:right="1129"/>
        <w:jc w:val="both"/>
      </w:pPr>
      <w:r>
        <w:rPr/>
        <w:t>Al</w:t>
      </w:r>
      <w:r>
        <w:rPr>
          <w:spacing w:val="40"/>
        </w:rPr>
        <w:t> </w:t>
      </w:r>
      <w:r>
        <w:rPr/>
        <w:t>escrito</w:t>
      </w:r>
      <w:r>
        <w:rPr>
          <w:spacing w:val="40"/>
        </w:rPr>
        <w:t> </w:t>
      </w:r>
      <w:r>
        <w:rPr/>
        <w:t>de</w:t>
      </w:r>
      <w:r>
        <w:rPr>
          <w:spacing w:val="40"/>
        </w:rPr>
        <w:t> </w:t>
      </w:r>
      <w:r>
        <w:rPr/>
        <w:t>inconformidad</w:t>
      </w:r>
      <w:r>
        <w:rPr>
          <w:spacing w:val="40"/>
        </w:rPr>
        <w:t> </w:t>
      </w:r>
      <w:r>
        <w:rPr/>
        <w:t>deberá</w:t>
      </w:r>
      <w:r>
        <w:rPr>
          <w:spacing w:val="40"/>
        </w:rPr>
        <w:t> </w:t>
      </w:r>
      <w:r>
        <w:rPr/>
        <w:t>acompañarse</w:t>
      </w:r>
      <w:r>
        <w:rPr>
          <w:spacing w:val="40"/>
        </w:rPr>
        <w:t> </w:t>
      </w:r>
      <w:r>
        <w:rPr/>
        <w:t>el</w:t>
      </w:r>
      <w:r>
        <w:rPr>
          <w:spacing w:val="40"/>
        </w:rPr>
        <w:t> </w:t>
      </w:r>
      <w:r>
        <w:rPr/>
        <w:t>documento</w:t>
      </w:r>
      <w:r>
        <w:rPr>
          <w:spacing w:val="40"/>
        </w:rPr>
        <w:t> </w:t>
      </w:r>
      <w:r>
        <w:rPr/>
        <w:t>que</w:t>
      </w:r>
      <w:r>
        <w:rPr>
          <w:spacing w:val="40"/>
        </w:rPr>
        <w:t> </w:t>
      </w:r>
      <w:r>
        <w:rPr/>
        <w:t>acredite</w:t>
      </w:r>
      <w:r>
        <w:rPr>
          <w:spacing w:val="40"/>
        </w:rPr>
        <w:t> </w:t>
      </w:r>
      <w:r>
        <w:rPr/>
        <w:t>la</w:t>
      </w:r>
      <w:r>
        <w:rPr>
          <w:spacing w:val="40"/>
        </w:rPr>
        <w:t> </w:t>
      </w:r>
      <w:r>
        <w:rPr/>
        <w:t>personalidad</w:t>
      </w:r>
      <w:r>
        <w:rPr>
          <w:spacing w:val="40"/>
        </w:rPr>
        <w:t> </w:t>
      </w:r>
      <w:r>
        <w:rPr/>
        <w:t>del promovente y las pruebas que ofrezca, así como copias del escrito inicial y anexos para el convocante y el tercero interesado, teniendo tal carácter el licitante a quien se haya adjudicado el contrato; y</w:t>
      </w:r>
    </w:p>
    <w:p>
      <w:pPr>
        <w:pStyle w:val="BodyText"/>
        <w:spacing w:before="11"/>
      </w:pPr>
    </w:p>
    <w:p>
      <w:pPr>
        <w:pStyle w:val="ListParagraph"/>
        <w:numPr>
          <w:ilvl w:val="0"/>
          <w:numId w:val="31"/>
        </w:numPr>
        <w:tabs>
          <w:tab w:pos="2124" w:val="left" w:leader="none"/>
        </w:tabs>
        <w:spacing w:line="240" w:lineRule="auto" w:before="0" w:after="0"/>
        <w:ind w:left="1418" w:right="1128" w:firstLine="0"/>
        <w:jc w:val="both"/>
        <w:rPr>
          <w:sz w:val="20"/>
        </w:rPr>
      </w:pPr>
      <w:r>
        <w:rPr>
          <w:sz w:val="20"/>
        </w:rPr>
        <w:t>En las inconformidades que se presenten a través de los medios electrónicos que mediante disposiciones</w:t>
      </w:r>
      <w:r>
        <w:rPr>
          <w:spacing w:val="40"/>
          <w:sz w:val="20"/>
        </w:rPr>
        <w:t> </w:t>
      </w:r>
      <w:r>
        <w:rPr>
          <w:sz w:val="20"/>
        </w:rPr>
        <w:t>de</w:t>
      </w:r>
      <w:r>
        <w:rPr>
          <w:spacing w:val="40"/>
          <w:sz w:val="20"/>
        </w:rPr>
        <w:t> </w:t>
      </w:r>
      <w:r>
        <w:rPr>
          <w:sz w:val="20"/>
        </w:rPr>
        <w:t>carácter</w:t>
      </w:r>
      <w:r>
        <w:rPr>
          <w:spacing w:val="40"/>
          <w:sz w:val="20"/>
        </w:rPr>
        <w:t> </w:t>
      </w:r>
      <w:r>
        <w:rPr>
          <w:sz w:val="20"/>
        </w:rPr>
        <w:t>administrativo</w:t>
      </w:r>
      <w:r>
        <w:rPr>
          <w:spacing w:val="40"/>
          <w:sz w:val="20"/>
        </w:rPr>
        <w:t> </w:t>
      </w:r>
      <w:r>
        <w:rPr>
          <w:sz w:val="20"/>
        </w:rPr>
        <w:t>establezca</w:t>
      </w:r>
      <w:r>
        <w:rPr>
          <w:spacing w:val="40"/>
          <w:sz w:val="20"/>
        </w:rPr>
        <w:t> </w:t>
      </w:r>
      <w:r>
        <w:rPr>
          <w:sz w:val="20"/>
        </w:rPr>
        <w:t>la</w:t>
      </w:r>
      <w:r>
        <w:rPr>
          <w:spacing w:val="40"/>
          <w:sz w:val="20"/>
        </w:rPr>
        <w:t> </w:t>
      </w:r>
      <w:r>
        <w:rPr>
          <w:sz w:val="20"/>
        </w:rPr>
        <w:t>Contraloría</w:t>
      </w:r>
      <w:r>
        <w:rPr>
          <w:spacing w:val="40"/>
          <w:sz w:val="20"/>
        </w:rPr>
        <w:t> </w:t>
      </w:r>
      <w:r>
        <w:rPr>
          <w:sz w:val="20"/>
        </w:rPr>
        <w:t>deberán</w:t>
      </w:r>
      <w:r>
        <w:rPr>
          <w:spacing w:val="40"/>
          <w:sz w:val="20"/>
        </w:rPr>
        <w:t> </w:t>
      </w:r>
      <w:r>
        <w:rPr>
          <w:sz w:val="20"/>
        </w:rPr>
        <w:t>utilizarse</w:t>
      </w:r>
      <w:r>
        <w:rPr>
          <w:spacing w:val="40"/>
          <w:sz w:val="20"/>
        </w:rPr>
        <w:t> </w:t>
      </w:r>
      <w:r>
        <w:rPr>
          <w:sz w:val="20"/>
        </w:rPr>
        <w:t>medios</w:t>
      </w:r>
      <w:r>
        <w:rPr>
          <w:spacing w:val="40"/>
          <w:sz w:val="20"/>
        </w:rPr>
        <w:t> </w:t>
      </w:r>
      <w:r>
        <w:rPr>
          <w:sz w:val="20"/>
        </w:rPr>
        <w:t>de identificación electrónica en sustitución de la firma autógrafa.</w:t>
      </w:r>
    </w:p>
    <w:p>
      <w:pPr>
        <w:pStyle w:val="BodyText"/>
        <w:spacing w:before="11"/>
      </w:pPr>
    </w:p>
    <w:p>
      <w:pPr>
        <w:pStyle w:val="BodyText"/>
        <w:ind w:left="1418" w:right="1122"/>
        <w:jc w:val="both"/>
      </w:pPr>
      <w:r>
        <w:rPr/>
        <w:t>En las inconformidades, la documentación que las acompañe y la manera de acreditar la personalidad del promovente, se sujetarán a las disposiciones que para tales efectos expida la Contraloría, en cuyo caso producirán los mismos efectos que las leyes otorgan a los medios de identificación y documentos digitales </w:t>
      </w:r>
      <w:r>
        <w:rPr>
          <w:spacing w:val="-2"/>
        </w:rPr>
        <w:t>correspondientes.</w:t>
      </w:r>
    </w:p>
    <w:p>
      <w:pPr>
        <w:pStyle w:val="BodyText"/>
        <w:spacing w:before="7"/>
      </w:pPr>
    </w:p>
    <w:p>
      <w:pPr>
        <w:pStyle w:val="BodyText"/>
        <w:ind w:left="1418" w:right="1128"/>
        <w:jc w:val="both"/>
      </w:pPr>
      <w:r>
        <w:rPr/>
        <w:t>La autoridad que conozca de la inconformidad prevendrá al promovente cuando hubiere omitido alguno de los requisitos señalados en las fracciones I, II,</w:t>
      </w:r>
      <w:r>
        <w:rPr>
          <w:spacing w:val="40"/>
        </w:rPr>
        <w:t> </w:t>
      </w:r>
      <w:r>
        <w:rPr/>
        <w:t>IV</w:t>
      </w:r>
      <w:r>
        <w:rPr>
          <w:spacing w:val="40"/>
        </w:rPr>
        <w:t> </w:t>
      </w:r>
      <w:r>
        <w:rPr/>
        <w:t>y V de este artículo, a fin de que subsane dichas omisiones, apercibiéndole que en caso de no hacerlo en el plazo de tres días hábiles se desechará su inconformidad,</w:t>
      </w:r>
      <w:r>
        <w:rPr>
          <w:spacing w:val="-2"/>
        </w:rPr>
        <w:t> </w:t>
      </w:r>
      <w:r>
        <w:rPr/>
        <w:t>salvo el caso de las pruebas, cuya omisión tendrá como consecuencia que se tengan por no </w:t>
      </w:r>
      <w:r>
        <w:rPr>
          <w:spacing w:val="-2"/>
        </w:rPr>
        <w:t>ofrecidas.</w:t>
      </w:r>
    </w:p>
    <w:p>
      <w:pPr>
        <w:pStyle w:val="BodyText"/>
        <w:spacing w:before="10"/>
      </w:pPr>
    </w:p>
    <w:p>
      <w:pPr>
        <w:spacing w:before="1"/>
        <w:ind w:left="1418" w:right="0" w:firstLine="0"/>
        <w:jc w:val="both"/>
        <w:rPr>
          <w:sz w:val="20"/>
        </w:rPr>
      </w:pPr>
      <w:r>
        <w:rPr>
          <w:rFonts w:ascii="Arial" w:hAnsi="Arial"/>
          <w:b/>
          <w:sz w:val="20"/>
        </w:rPr>
        <w:t>Artículo</w:t>
      </w:r>
      <w:r>
        <w:rPr>
          <w:rFonts w:ascii="Arial" w:hAnsi="Arial"/>
          <w:b/>
          <w:spacing w:val="-14"/>
          <w:sz w:val="20"/>
        </w:rPr>
        <w:t> </w:t>
      </w:r>
      <w:r>
        <w:rPr>
          <w:rFonts w:ascii="Arial" w:hAnsi="Arial"/>
          <w:b/>
          <w:sz w:val="20"/>
        </w:rPr>
        <w:t>89.</w:t>
      </w:r>
      <w:r>
        <w:rPr>
          <w:rFonts w:ascii="Arial" w:hAnsi="Arial"/>
          <w:b/>
          <w:spacing w:val="-14"/>
          <w:sz w:val="20"/>
        </w:rPr>
        <w:t> </w:t>
      </w:r>
      <w:r>
        <w:rPr>
          <w:sz w:val="20"/>
        </w:rPr>
        <w:t>La</w:t>
      </w:r>
      <w:r>
        <w:rPr>
          <w:spacing w:val="-12"/>
          <w:sz w:val="20"/>
        </w:rPr>
        <w:t> </w:t>
      </w:r>
      <w:r>
        <w:rPr>
          <w:sz w:val="20"/>
        </w:rPr>
        <w:t>inconformidad</w:t>
      </w:r>
      <w:r>
        <w:rPr>
          <w:spacing w:val="-14"/>
          <w:sz w:val="20"/>
        </w:rPr>
        <w:t> </w:t>
      </w:r>
      <w:r>
        <w:rPr>
          <w:sz w:val="20"/>
        </w:rPr>
        <w:t>es</w:t>
      </w:r>
      <w:r>
        <w:rPr>
          <w:spacing w:val="-9"/>
          <w:sz w:val="20"/>
        </w:rPr>
        <w:t> </w:t>
      </w:r>
      <w:r>
        <w:rPr>
          <w:spacing w:val="-2"/>
          <w:sz w:val="20"/>
        </w:rPr>
        <w:t>improcedente:</w:t>
      </w:r>
    </w:p>
    <w:p>
      <w:pPr>
        <w:pStyle w:val="BodyText"/>
        <w:spacing w:before="10"/>
      </w:pPr>
    </w:p>
    <w:p>
      <w:pPr>
        <w:pStyle w:val="ListParagraph"/>
        <w:numPr>
          <w:ilvl w:val="0"/>
          <w:numId w:val="32"/>
        </w:numPr>
        <w:tabs>
          <w:tab w:pos="2126" w:val="left" w:leader="none"/>
        </w:tabs>
        <w:spacing w:line="240" w:lineRule="auto" w:before="0" w:after="0"/>
        <w:ind w:left="2126" w:right="0" w:hanging="708"/>
        <w:jc w:val="both"/>
        <w:rPr>
          <w:sz w:val="20"/>
        </w:rPr>
      </w:pPr>
      <w:r>
        <w:rPr>
          <w:sz w:val="20"/>
        </w:rPr>
        <w:t>Contra</w:t>
      </w:r>
      <w:r>
        <w:rPr>
          <w:spacing w:val="-9"/>
          <w:sz w:val="20"/>
        </w:rPr>
        <w:t> </w:t>
      </w:r>
      <w:r>
        <w:rPr>
          <w:sz w:val="20"/>
        </w:rPr>
        <w:t>actos</w:t>
      </w:r>
      <w:r>
        <w:rPr>
          <w:spacing w:val="-9"/>
          <w:sz w:val="20"/>
        </w:rPr>
        <w:t> </w:t>
      </w:r>
      <w:r>
        <w:rPr>
          <w:sz w:val="20"/>
        </w:rPr>
        <w:t>diversos</w:t>
      </w:r>
      <w:r>
        <w:rPr>
          <w:spacing w:val="-11"/>
          <w:sz w:val="20"/>
        </w:rPr>
        <w:t> </w:t>
      </w:r>
      <w:r>
        <w:rPr>
          <w:sz w:val="20"/>
        </w:rPr>
        <w:t>a</w:t>
      </w:r>
      <w:r>
        <w:rPr>
          <w:spacing w:val="-5"/>
          <w:sz w:val="20"/>
        </w:rPr>
        <w:t> </w:t>
      </w:r>
      <w:r>
        <w:rPr>
          <w:sz w:val="20"/>
        </w:rPr>
        <w:t>los</w:t>
      </w:r>
      <w:r>
        <w:rPr>
          <w:spacing w:val="-3"/>
          <w:sz w:val="20"/>
        </w:rPr>
        <w:t> </w:t>
      </w:r>
      <w:r>
        <w:rPr>
          <w:sz w:val="20"/>
        </w:rPr>
        <w:t>establecidos</w:t>
      </w:r>
      <w:r>
        <w:rPr>
          <w:spacing w:val="-13"/>
          <w:sz w:val="20"/>
        </w:rPr>
        <w:t> </w:t>
      </w:r>
      <w:r>
        <w:rPr>
          <w:sz w:val="20"/>
        </w:rPr>
        <w:t>en</w:t>
      </w:r>
      <w:r>
        <w:rPr>
          <w:spacing w:val="-6"/>
          <w:sz w:val="20"/>
        </w:rPr>
        <w:t> </w:t>
      </w:r>
      <w:r>
        <w:rPr>
          <w:sz w:val="20"/>
        </w:rPr>
        <w:t>el</w:t>
      </w:r>
      <w:r>
        <w:rPr>
          <w:spacing w:val="-6"/>
          <w:sz w:val="20"/>
        </w:rPr>
        <w:t> </w:t>
      </w:r>
      <w:r>
        <w:rPr>
          <w:sz w:val="20"/>
        </w:rPr>
        <w:t>artículo</w:t>
      </w:r>
      <w:r>
        <w:rPr>
          <w:spacing w:val="-8"/>
          <w:sz w:val="20"/>
        </w:rPr>
        <w:t> </w:t>
      </w:r>
      <w:r>
        <w:rPr>
          <w:sz w:val="20"/>
        </w:rPr>
        <w:t>87</w:t>
      </w:r>
      <w:r>
        <w:rPr>
          <w:spacing w:val="-8"/>
          <w:sz w:val="20"/>
        </w:rPr>
        <w:t> </w:t>
      </w:r>
      <w:r>
        <w:rPr>
          <w:sz w:val="20"/>
        </w:rPr>
        <w:t>de</w:t>
      </w:r>
      <w:r>
        <w:rPr>
          <w:spacing w:val="-9"/>
          <w:sz w:val="20"/>
        </w:rPr>
        <w:t> </w:t>
      </w:r>
      <w:r>
        <w:rPr>
          <w:sz w:val="20"/>
        </w:rPr>
        <w:t>esta</w:t>
      </w:r>
      <w:r>
        <w:rPr>
          <w:spacing w:val="-7"/>
          <w:sz w:val="20"/>
        </w:rPr>
        <w:t> </w:t>
      </w:r>
      <w:r>
        <w:rPr>
          <w:spacing w:val="-4"/>
          <w:sz w:val="20"/>
        </w:rPr>
        <w:t>Ley;</w:t>
      </w:r>
    </w:p>
    <w:p>
      <w:pPr>
        <w:pStyle w:val="BodyText"/>
        <w:spacing w:before="10"/>
      </w:pPr>
    </w:p>
    <w:p>
      <w:pPr>
        <w:pStyle w:val="ListParagraph"/>
        <w:numPr>
          <w:ilvl w:val="0"/>
          <w:numId w:val="32"/>
        </w:numPr>
        <w:tabs>
          <w:tab w:pos="2123" w:val="left" w:leader="none"/>
        </w:tabs>
        <w:spacing w:line="240" w:lineRule="auto" w:before="1" w:after="0"/>
        <w:ind w:left="2123" w:right="0" w:hanging="705"/>
        <w:jc w:val="both"/>
        <w:rPr>
          <w:sz w:val="20"/>
        </w:rPr>
      </w:pPr>
      <w:r>
        <w:rPr>
          <w:sz w:val="20"/>
        </w:rPr>
        <w:t>Contra</w:t>
      </w:r>
      <w:r>
        <w:rPr>
          <w:spacing w:val="-11"/>
          <w:sz w:val="20"/>
        </w:rPr>
        <w:t> </w:t>
      </w:r>
      <w:r>
        <w:rPr>
          <w:sz w:val="20"/>
        </w:rPr>
        <w:t>actos</w:t>
      </w:r>
      <w:r>
        <w:rPr>
          <w:spacing w:val="-11"/>
          <w:sz w:val="20"/>
        </w:rPr>
        <w:t> </w:t>
      </w:r>
      <w:r>
        <w:rPr>
          <w:sz w:val="20"/>
        </w:rPr>
        <w:t>consentidos</w:t>
      </w:r>
      <w:r>
        <w:rPr>
          <w:spacing w:val="-14"/>
          <w:sz w:val="20"/>
        </w:rPr>
        <w:t> </w:t>
      </w:r>
      <w:r>
        <w:rPr>
          <w:sz w:val="20"/>
        </w:rPr>
        <w:t>expresa</w:t>
      </w:r>
      <w:r>
        <w:rPr>
          <w:spacing w:val="-11"/>
          <w:sz w:val="20"/>
        </w:rPr>
        <w:t> </w:t>
      </w:r>
      <w:r>
        <w:rPr>
          <w:sz w:val="20"/>
        </w:rPr>
        <w:t>o</w:t>
      </w:r>
      <w:r>
        <w:rPr>
          <w:spacing w:val="-10"/>
          <w:sz w:val="20"/>
        </w:rPr>
        <w:t> </w:t>
      </w:r>
      <w:r>
        <w:rPr>
          <w:spacing w:val="-2"/>
          <w:sz w:val="20"/>
        </w:rPr>
        <w:t>tácitamente;</w:t>
      </w:r>
    </w:p>
    <w:p>
      <w:pPr>
        <w:pStyle w:val="BodyText"/>
        <w:spacing w:before="7"/>
      </w:pPr>
    </w:p>
    <w:p>
      <w:pPr>
        <w:pStyle w:val="ListParagraph"/>
        <w:numPr>
          <w:ilvl w:val="0"/>
          <w:numId w:val="32"/>
        </w:numPr>
        <w:tabs>
          <w:tab w:pos="2122" w:val="left" w:leader="none"/>
        </w:tabs>
        <w:spacing w:line="240" w:lineRule="auto" w:before="1" w:after="0"/>
        <w:ind w:left="1418" w:right="1131" w:firstLine="0"/>
        <w:jc w:val="both"/>
        <w:rPr>
          <w:sz w:val="20"/>
        </w:rPr>
      </w:pPr>
      <w:r>
        <w:rPr>
          <w:sz w:val="20"/>
        </w:rPr>
        <w:t>Cuando el acto impugnado no pueda surtir efecto legal o material alguno por haber dejado de</w:t>
      </w:r>
      <w:r>
        <w:rPr>
          <w:spacing w:val="-2"/>
          <w:sz w:val="20"/>
        </w:rPr>
        <w:t> </w:t>
      </w:r>
      <w:r>
        <w:rPr>
          <w:sz w:val="20"/>
        </w:rPr>
        <w:t>existir el objeto o la materia del procedimiento</w:t>
      </w:r>
      <w:r>
        <w:rPr>
          <w:spacing w:val="-3"/>
          <w:sz w:val="20"/>
        </w:rPr>
        <w:t> </w:t>
      </w:r>
      <w:r>
        <w:rPr>
          <w:sz w:val="20"/>
        </w:rPr>
        <w:t>de contratación del cual deriva; y</w:t>
      </w:r>
    </w:p>
    <w:p>
      <w:pPr>
        <w:pStyle w:val="BodyText"/>
        <w:spacing w:before="5"/>
      </w:pPr>
    </w:p>
    <w:p>
      <w:pPr>
        <w:pStyle w:val="ListParagraph"/>
        <w:numPr>
          <w:ilvl w:val="0"/>
          <w:numId w:val="32"/>
        </w:numPr>
        <w:tabs>
          <w:tab w:pos="2124" w:val="left" w:leader="none"/>
        </w:tabs>
        <w:spacing w:line="240" w:lineRule="auto" w:before="1" w:after="0"/>
        <w:ind w:left="1418" w:right="1130" w:firstLine="0"/>
        <w:jc w:val="both"/>
        <w:rPr>
          <w:sz w:val="20"/>
        </w:rPr>
      </w:pPr>
      <w:r>
        <w:rPr>
          <w:sz w:val="20"/>
        </w:rPr>
        <w:t>Cuando se promueva por un licitante en forma individual y su participación en el procedimiento de contratación se hubiera realizado en forma conjunta.</w:t>
      </w:r>
    </w:p>
    <w:p>
      <w:pPr>
        <w:pStyle w:val="BodyText"/>
        <w:spacing w:before="4"/>
      </w:pPr>
    </w:p>
    <w:p>
      <w:pPr>
        <w:pStyle w:val="BodyText"/>
        <w:ind w:left="1418"/>
        <w:jc w:val="both"/>
      </w:pPr>
      <w:r>
        <w:rPr>
          <w:rFonts w:ascii="Arial" w:hAnsi="Arial"/>
          <w:b/>
        </w:rPr>
        <w:t>Artículo</w:t>
      </w:r>
      <w:r>
        <w:rPr>
          <w:rFonts w:ascii="Arial" w:hAnsi="Arial"/>
          <w:b/>
          <w:spacing w:val="-14"/>
        </w:rPr>
        <w:t> </w:t>
      </w:r>
      <w:r>
        <w:rPr>
          <w:rFonts w:ascii="Arial" w:hAnsi="Arial"/>
          <w:b/>
        </w:rPr>
        <w:t>90.</w:t>
      </w:r>
      <w:r>
        <w:rPr>
          <w:rFonts w:ascii="Arial" w:hAnsi="Arial"/>
          <w:b/>
          <w:spacing w:val="-14"/>
        </w:rPr>
        <w:t> </w:t>
      </w:r>
      <w:r>
        <w:rPr/>
        <w:t>El</w:t>
      </w:r>
      <w:r>
        <w:rPr>
          <w:spacing w:val="-14"/>
        </w:rPr>
        <w:t> </w:t>
      </w:r>
      <w:r>
        <w:rPr/>
        <w:t>sobreseimiento</w:t>
      </w:r>
      <w:r>
        <w:rPr>
          <w:spacing w:val="-14"/>
        </w:rPr>
        <w:t> </w:t>
      </w:r>
      <w:r>
        <w:rPr/>
        <w:t>de</w:t>
      </w:r>
      <w:r>
        <w:rPr>
          <w:spacing w:val="-13"/>
        </w:rPr>
        <w:t> </w:t>
      </w:r>
      <w:r>
        <w:rPr/>
        <w:t>la</w:t>
      </w:r>
      <w:r>
        <w:rPr>
          <w:spacing w:val="-9"/>
        </w:rPr>
        <w:t> </w:t>
      </w:r>
      <w:r>
        <w:rPr/>
        <w:t>inconformidad</w:t>
      </w:r>
      <w:r>
        <w:rPr>
          <w:spacing w:val="-14"/>
        </w:rPr>
        <w:t> </w:t>
      </w:r>
      <w:r>
        <w:rPr/>
        <w:t>procede</w:t>
      </w:r>
      <w:r>
        <w:rPr>
          <w:spacing w:val="-14"/>
        </w:rPr>
        <w:t> </w:t>
      </w:r>
      <w:r>
        <w:rPr>
          <w:spacing w:val="-2"/>
        </w:rPr>
        <w:t>cuando:</w:t>
      </w:r>
    </w:p>
    <w:p>
      <w:pPr>
        <w:pStyle w:val="BodyText"/>
        <w:spacing w:before="12"/>
      </w:pPr>
    </w:p>
    <w:p>
      <w:pPr>
        <w:pStyle w:val="ListParagraph"/>
        <w:numPr>
          <w:ilvl w:val="0"/>
          <w:numId w:val="33"/>
        </w:numPr>
        <w:tabs>
          <w:tab w:pos="2126" w:val="left" w:leader="none"/>
        </w:tabs>
        <w:spacing w:line="240" w:lineRule="auto" w:before="1" w:after="0"/>
        <w:ind w:left="2126" w:right="0" w:hanging="708"/>
        <w:jc w:val="both"/>
        <w:rPr>
          <w:sz w:val="20"/>
        </w:rPr>
      </w:pPr>
      <w:r>
        <w:rPr>
          <w:sz w:val="20"/>
        </w:rPr>
        <w:t>El</w:t>
      </w:r>
      <w:r>
        <w:rPr>
          <w:spacing w:val="-7"/>
          <w:sz w:val="20"/>
        </w:rPr>
        <w:t> </w:t>
      </w:r>
      <w:r>
        <w:rPr>
          <w:sz w:val="20"/>
        </w:rPr>
        <w:t>inconforme</w:t>
      </w:r>
      <w:r>
        <w:rPr>
          <w:spacing w:val="-14"/>
          <w:sz w:val="20"/>
        </w:rPr>
        <w:t> </w:t>
      </w:r>
      <w:r>
        <w:rPr>
          <w:sz w:val="20"/>
        </w:rPr>
        <w:t>se</w:t>
      </w:r>
      <w:r>
        <w:rPr>
          <w:spacing w:val="-8"/>
          <w:sz w:val="20"/>
        </w:rPr>
        <w:t> </w:t>
      </w:r>
      <w:r>
        <w:rPr>
          <w:sz w:val="20"/>
        </w:rPr>
        <w:t>desista</w:t>
      </w:r>
      <w:r>
        <w:rPr>
          <w:spacing w:val="-11"/>
          <w:sz w:val="20"/>
        </w:rPr>
        <w:t> </w:t>
      </w:r>
      <w:r>
        <w:rPr>
          <w:spacing w:val="-2"/>
          <w:sz w:val="20"/>
        </w:rPr>
        <w:t>expresamente;</w:t>
      </w:r>
    </w:p>
    <w:p>
      <w:pPr>
        <w:pStyle w:val="ListParagraph"/>
        <w:numPr>
          <w:ilvl w:val="0"/>
          <w:numId w:val="33"/>
        </w:numPr>
        <w:tabs>
          <w:tab w:pos="2123" w:val="left" w:leader="none"/>
        </w:tabs>
        <w:spacing w:line="240" w:lineRule="auto" w:before="228" w:after="0"/>
        <w:ind w:left="1418" w:right="1132" w:firstLine="0"/>
        <w:jc w:val="both"/>
        <w:rPr>
          <w:sz w:val="20"/>
        </w:rPr>
      </w:pPr>
      <w:r>
        <w:rPr>
          <w:sz w:val="20"/>
        </w:rPr>
        <w:t>El convocante firme el contrato, en el caso de que el acto impugnado sea de aquéllos a los que se refiere la fracción VI del artículo 88 de esta Ley; y</w:t>
      </w:r>
    </w:p>
    <w:p>
      <w:pPr>
        <w:pStyle w:val="BodyText"/>
        <w:spacing w:before="3"/>
      </w:pPr>
    </w:p>
    <w:p>
      <w:pPr>
        <w:pStyle w:val="ListParagraph"/>
        <w:numPr>
          <w:ilvl w:val="0"/>
          <w:numId w:val="33"/>
        </w:numPr>
        <w:tabs>
          <w:tab w:pos="2122" w:val="left" w:leader="none"/>
        </w:tabs>
        <w:spacing w:line="240" w:lineRule="auto" w:before="1" w:after="0"/>
        <w:ind w:left="1418" w:right="1128" w:firstLine="0"/>
        <w:jc w:val="both"/>
        <w:rPr>
          <w:sz w:val="20"/>
        </w:rPr>
      </w:pPr>
      <w:r>
        <w:rPr>
          <w:sz w:val="20"/>
        </w:rPr>
        <w:t>Durante la sustanciación de la inconformidad se advierta o sobrevenga alguna de las causas de improcedencia que establece el artículo anterior.</w:t>
      </w:r>
    </w:p>
    <w:p>
      <w:pPr>
        <w:pStyle w:val="BodyText"/>
        <w:spacing w:before="34"/>
      </w:pPr>
    </w:p>
    <w:p>
      <w:pPr>
        <w:spacing w:before="0"/>
        <w:ind w:left="1418" w:right="0" w:firstLine="0"/>
        <w:jc w:val="both"/>
        <w:rPr>
          <w:sz w:val="20"/>
        </w:rPr>
      </w:pPr>
      <w:r>
        <w:rPr>
          <w:rFonts w:ascii="Arial" w:hAnsi="Arial"/>
          <w:b/>
          <w:sz w:val="20"/>
        </w:rPr>
        <w:t>Artículo</w:t>
      </w:r>
      <w:r>
        <w:rPr>
          <w:rFonts w:ascii="Arial" w:hAnsi="Arial"/>
          <w:b/>
          <w:spacing w:val="-14"/>
          <w:sz w:val="20"/>
        </w:rPr>
        <w:t> </w:t>
      </w:r>
      <w:r>
        <w:rPr>
          <w:rFonts w:ascii="Arial" w:hAnsi="Arial"/>
          <w:b/>
          <w:sz w:val="20"/>
        </w:rPr>
        <w:t>91.</w:t>
      </w:r>
      <w:r>
        <w:rPr>
          <w:rFonts w:ascii="Arial" w:hAnsi="Arial"/>
          <w:b/>
          <w:spacing w:val="-14"/>
          <w:sz w:val="20"/>
        </w:rPr>
        <w:t> </w:t>
      </w:r>
      <w:r>
        <w:rPr>
          <w:sz w:val="20"/>
        </w:rPr>
        <w:t>Las</w:t>
      </w:r>
      <w:r>
        <w:rPr>
          <w:spacing w:val="-13"/>
          <w:sz w:val="20"/>
        </w:rPr>
        <w:t> </w:t>
      </w:r>
      <w:r>
        <w:rPr>
          <w:sz w:val="20"/>
        </w:rPr>
        <w:t>notificaciones</w:t>
      </w:r>
      <w:r>
        <w:rPr>
          <w:spacing w:val="-14"/>
          <w:sz w:val="20"/>
        </w:rPr>
        <w:t> </w:t>
      </w:r>
      <w:r>
        <w:rPr>
          <w:sz w:val="20"/>
        </w:rPr>
        <w:t>se</w:t>
      </w:r>
      <w:r>
        <w:rPr>
          <w:spacing w:val="-10"/>
          <w:sz w:val="20"/>
        </w:rPr>
        <w:t> </w:t>
      </w:r>
      <w:r>
        <w:rPr>
          <w:spacing w:val="-2"/>
          <w:sz w:val="20"/>
        </w:rPr>
        <w:t>harán:</w:t>
      </w:r>
    </w:p>
    <w:p>
      <w:pPr>
        <w:pStyle w:val="BodyText"/>
        <w:spacing w:before="11"/>
      </w:pPr>
    </w:p>
    <w:p>
      <w:pPr>
        <w:pStyle w:val="ListParagraph"/>
        <w:numPr>
          <w:ilvl w:val="0"/>
          <w:numId w:val="34"/>
        </w:numPr>
        <w:tabs>
          <w:tab w:pos="2126" w:val="left" w:leader="none"/>
        </w:tabs>
        <w:spacing w:line="240" w:lineRule="auto" w:before="0" w:after="0"/>
        <w:ind w:left="2126" w:right="0" w:hanging="708"/>
        <w:jc w:val="both"/>
        <w:rPr>
          <w:sz w:val="20"/>
        </w:rPr>
      </w:pPr>
      <w:r>
        <w:rPr>
          <w:sz w:val="20"/>
        </w:rPr>
        <w:t>En</w:t>
      </w:r>
      <w:r>
        <w:rPr>
          <w:spacing w:val="-8"/>
          <w:sz w:val="20"/>
        </w:rPr>
        <w:t> </w:t>
      </w:r>
      <w:r>
        <w:rPr>
          <w:sz w:val="20"/>
        </w:rPr>
        <w:t>forma</w:t>
      </w:r>
      <w:r>
        <w:rPr>
          <w:spacing w:val="-9"/>
          <w:sz w:val="20"/>
        </w:rPr>
        <w:t> </w:t>
      </w:r>
      <w:r>
        <w:rPr>
          <w:sz w:val="20"/>
        </w:rPr>
        <w:t>personal,</w:t>
      </w:r>
      <w:r>
        <w:rPr>
          <w:spacing w:val="-10"/>
          <w:sz w:val="20"/>
        </w:rPr>
        <w:t> </w:t>
      </w:r>
      <w:r>
        <w:rPr>
          <w:sz w:val="20"/>
        </w:rPr>
        <w:t>para</w:t>
      </w:r>
      <w:r>
        <w:rPr>
          <w:spacing w:val="-5"/>
          <w:sz w:val="20"/>
        </w:rPr>
        <w:t> </w:t>
      </w:r>
      <w:r>
        <w:rPr>
          <w:sz w:val="20"/>
        </w:rPr>
        <w:t>el</w:t>
      </w:r>
      <w:r>
        <w:rPr>
          <w:spacing w:val="-5"/>
          <w:sz w:val="20"/>
        </w:rPr>
        <w:t> </w:t>
      </w:r>
      <w:r>
        <w:rPr>
          <w:sz w:val="20"/>
        </w:rPr>
        <w:t>inconforme</w:t>
      </w:r>
      <w:r>
        <w:rPr>
          <w:spacing w:val="-12"/>
          <w:sz w:val="20"/>
        </w:rPr>
        <w:t> </w:t>
      </w:r>
      <w:r>
        <w:rPr>
          <w:sz w:val="20"/>
        </w:rPr>
        <w:t>y</w:t>
      </w:r>
      <w:r>
        <w:rPr>
          <w:spacing w:val="-7"/>
          <w:sz w:val="20"/>
        </w:rPr>
        <w:t> </w:t>
      </w:r>
      <w:r>
        <w:rPr>
          <w:sz w:val="20"/>
        </w:rPr>
        <w:t>el</w:t>
      </w:r>
      <w:r>
        <w:rPr>
          <w:spacing w:val="-8"/>
          <w:sz w:val="20"/>
        </w:rPr>
        <w:t> </w:t>
      </w:r>
      <w:r>
        <w:rPr>
          <w:sz w:val="20"/>
        </w:rPr>
        <w:t>tercero</w:t>
      </w:r>
      <w:r>
        <w:rPr>
          <w:spacing w:val="-7"/>
          <w:sz w:val="20"/>
        </w:rPr>
        <w:t> </w:t>
      </w:r>
      <w:r>
        <w:rPr>
          <w:spacing w:val="-2"/>
          <w:sz w:val="20"/>
        </w:rPr>
        <w:t>interesado:</w:t>
      </w:r>
    </w:p>
    <w:p>
      <w:pPr>
        <w:pStyle w:val="BodyText"/>
        <w:spacing w:before="11"/>
      </w:pPr>
    </w:p>
    <w:p>
      <w:pPr>
        <w:pStyle w:val="ListParagraph"/>
        <w:numPr>
          <w:ilvl w:val="1"/>
          <w:numId w:val="34"/>
        </w:numPr>
        <w:tabs>
          <w:tab w:pos="2125" w:val="left" w:leader="none"/>
        </w:tabs>
        <w:spacing w:line="240" w:lineRule="auto" w:before="0" w:after="0"/>
        <w:ind w:left="2125" w:right="0" w:hanging="707"/>
        <w:jc w:val="both"/>
        <w:rPr>
          <w:sz w:val="20"/>
        </w:rPr>
      </w:pPr>
      <w:r>
        <w:rPr>
          <w:sz w:val="20"/>
        </w:rPr>
        <w:t>La</w:t>
      </w:r>
      <w:r>
        <w:rPr>
          <w:spacing w:val="-9"/>
          <w:sz w:val="20"/>
        </w:rPr>
        <w:t> </w:t>
      </w:r>
      <w:r>
        <w:rPr>
          <w:sz w:val="20"/>
        </w:rPr>
        <w:t>primera</w:t>
      </w:r>
      <w:r>
        <w:rPr>
          <w:spacing w:val="-11"/>
          <w:sz w:val="20"/>
        </w:rPr>
        <w:t> </w:t>
      </w:r>
      <w:r>
        <w:rPr>
          <w:sz w:val="20"/>
        </w:rPr>
        <w:t>notificación</w:t>
      </w:r>
      <w:r>
        <w:rPr>
          <w:spacing w:val="-13"/>
          <w:sz w:val="20"/>
        </w:rPr>
        <w:t> </w:t>
      </w:r>
      <w:r>
        <w:rPr>
          <w:sz w:val="20"/>
        </w:rPr>
        <w:t>y</w:t>
      </w:r>
      <w:r>
        <w:rPr>
          <w:spacing w:val="-7"/>
          <w:sz w:val="20"/>
        </w:rPr>
        <w:t> </w:t>
      </w:r>
      <w:r>
        <w:rPr>
          <w:sz w:val="20"/>
        </w:rPr>
        <w:t>las</w:t>
      </w:r>
      <w:r>
        <w:rPr>
          <w:spacing w:val="-7"/>
          <w:sz w:val="20"/>
        </w:rPr>
        <w:t> </w:t>
      </w:r>
      <w:r>
        <w:rPr>
          <w:spacing w:val="-2"/>
          <w:sz w:val="20"/>
        </w:rPr>
        <w:t>prevenciones;</w:t>
      </w:r>
    </w:p>
    <w:p>
      <w:pPr>
        <w:pStyle w:val="BodyText"/>
        <w:spacing w:before="8"/>
      </w:pPr>
    </w:p>
    <w:p>
      <w:pPr>
        <w:pStyle w:val="ListParagraph"/>
        <w:numPr>
          <w:ilvl w:val="1"/>
          <w:numId w:val="34"/>
        </w:numPr>
        <w:tabs>
          <w:tab w:pos="2125" w:val="left" w:leader="none"/>
        </w:tabs>
        <w:spacing w:line="240" w:lineRule="auto" w:before="0" w:after="0"/>
        <w:ind w:left="2125" w:right="0" w:hanging="707"/>
        <w:jc w:val="both"/>
        <w:rPr>
          <w:sz w:val="20"/>
        </w:rPr>
      </w:pPr>
      <w:r>
        <w:rPr>
          <w:sz w:val="20"/>
        </w:rPr>
        <w:t>Las</w:t>
      </w:r>
      <w:r>
        <w:rPr>
          <w:spacing w:val="-9"/>
          <w:sz w:val="20"/>
        </w:rPr>
        <w:t> </w:t>
      </w:r>
      <w:r>
        <w:rPr>
          <w:sz w:val="20"/>
        </w:rPr>
        <w:t>resoluciones</w:t>
      </w:r>
      <w:r>
        <w:rPr>
          <w:spacing w:val="-13"/>
          <w:sz w:val="20"/>
        </w:rPr>
        <w:t> </w:t>
      </w:r>
      <w:r>
        <w:rPr>
          <w:sz w:val="20"/>
        </w:rPr>
        <w:t>relativas</w:t>
      </w:r>
      <w:r>
        <w:rPr>
          <w:spacing w:val="-9"/>
          <w:sz w:val="20"/>
        </w:rPr>
        <w:t> </w:t>
      </w:r>
      <w:r>
        <w:rPr>
          <w:sz w:val="20"/>
        </w:rPr>
        <w:t>a</w:t>
      </w:r>
      <w:r>
        <w:rPr>
          <w:spacing w:val="-5"/>
          <w:sz w:val="20"/>
        </w:rPr>
        <w:t> </w:t>
      </w:r>
      <w:r>
        <w:rPr>
          <w:sz w:val="20"/>
        </w:rPr>
        <w:t>la</w:t>
      </w:r>
      <w:r>
        <w:rPr>
          <w:spacing w:val="-6"/>
          <w:sz w:val="20"/>
        </w:rPr>
        <w:t> </w:t>
      </w:r>
      <w:r>
        <w:rPr>
          <w:sz w:val="20"/>
        </w:rPr>
        <w:t>suspensión</w:t>
      </w:r>
      <w:r>
        <w:rPr>
          <w:spacing w:val="-14"/>
          <w:sz w:val="20"/>
        </w:rPr>
        <w:t> </w:t>
      </w:r>
      <w:r>
        <w:rPr>
          <w:sz w:val="20"/>
        </w:rPr>
        <w:t>del</w:t>
      </w:r>
      <w:r>
        <w:rPr>
          <w:spacing w:val="-9"/>
          <w:sz w:val="20"/>
        </w:rPr>
        <w:t> </w:t>
      </w:r>
      <w:r>
        <w:rPr>
          <w:sz w:val="20"/>
        </w:rPr>
        <w:t>acto</w:t>
      </w:r>
      <w:r>
        <w:rPr>
          <w:spacing w:val="-10"/>
          <w:sz w:val="20"/>
        </w:rPr>
        <w:t> </w:t>
      </w:r>
      <w:r>
        <w:rPr>
          <w:spacing w:val="-2"/>
          <w:sz w:val="20"/>
        </w:rPr>
        <w:t>impugnado;</w:t>
      </w:r>
    </w:p>
    <w:p>
      <w:pPr>
        <w:pStyle w:val="BodyText"/>
        <w:spacing w:before="10"/>
      </w:pPr>
    </w:p>
    <w:p>
      <w:pPr>
        <w:pStyle w:val="ListParagraph"/>
        <w:numPr>
          <w:ilvl w:val="1"/>
          <w:numId w:val="34"/>
        </w:numPr>
        <w:tabs>
          <w:tab w:pos="2125" w:val="left" w:leader="none"/>
        </w:tabs>
        <w:spacing w:line="240" w:lineRule="auto" w:before="0" w:after="0"/>
        <w:ind w:left="2125" w:right="0" w:hanging="707"/>
        <w:jc w:val="both"/>
        <w:rPr>
          <w:sz w:val="20"/>
        </w:rPr>
      </w:pPr>
      <w:r>
        <w:rPr>
          <w:sz w:val="20"/>
        </w:rPr>
        <w:t>La</w:t>
      </w:r>
      <w:r>
        <w:rPr>
          <w:spacing w:val="-7"/>
          <w:sz w:val="20"/>
        </w:rPr>
        <w:t> </w:t>
      </w:r>
      <w:r>
        <w:rPr>
          <w:sz w:val="20"/>
        </w:rPr>
        <w:t>que</w:t>
      </w:r>
      <w:r>
        <w:rPr>
          <w:spacing w:val="-7"/>
          <w:sz w:val="20"/>
        </w:rPr>
        <w:t> </w:t>
      </w:r>
      <w:r>
        <w:rPr>
          <w:sz w:val="20"/>
        </w:rPr>
        <w:t>admita</w:t>
      </w:r>
      <w:r>
        <w:rPr>
          <w:spacing w:val="-10"/>
          <w:sz w:val="20"/>
        </w:rPr>
        <w:t> </w:t>
      </w:r>
      <w:r>
        <w:rPr>
          <w:sz w:val="20"/>
        </w:rPr>
        <w:t>la</w:t>
      </w:r>
      <w:r>
        <w:rPr>
          <w:spacing w:val="-4"/>
          <w:sz w:val="20"/>
        </w:rPr>
        <w:t> </w:t>
      </w:r>
      <w:r>
        <w:rPr>
          <w:sz w:val="20"/>
        </w:rPr>
        <w:t>ampliación</w:t>
      </w:r>
      <w:r>
        <w:rPr>
          <w:spacing w:val="-13"/>
          <w:sz w:val="20"/>
        </w:rPr>
        <w:t> </w:t>
      </w:r>
      <w:r>
        <w:rPr>
          <w:sz w:val="20"/>
        </w:rPr>
        <w:t>de</w:t>
      </w:r>
      <w:r>
        <w:rPr>
          <w:spacing w:val="-4"/>
          <w:sz w:val="20"/>
        </w:rPr>
        <w:t> </w:t>
      </w:r>
      <w:r>
        <w:rPr>
          <w:sz w:val="20"/>
        </w:rPr>
        <w:t>la</w:t>
      </w:r>
      <w:r>
        <w:rPr>
          <w:spacing w:val="-4"/>
          <w:sz w:val="20"/>
        </w:rPr>
        <w:t> </w:t>
      </w:r>
      <w:r>
        <w:rPr>
          <w:spacing w:val="-2"/>
          <w:sz w:val="20"/>
        </w:rPr>
        <w:t>inconformidad;</w:t>
      </w:r>
    </w:p>
    <w:p>
      <w:pPr>
        <w:pStyle w:val="BodyText"/>
        <w:spacing w:before="13"/>
      </w:pPr>
    </w:p>
    <w:p>
      <w:pPr>
        <w:pStyle w:val="ListParagraph"/>
        <w:numPr>
          <w:ilvl w:val="1"/>
          <w:numId w:val="34"/>
        </w:numPr>
        <w:tabs>
          <w:tab w:pos="2125" w:val="left" w:leader="none"/>
        </w:tabs>
        <w:spacing w:line="240" w:lineRule="auto" w:before="0" w:after="0"/>
        <w:ind w:left="2125" w:right="0" w:hanging="707"/>
        <w:jc w:val="both"/>
        <w:rPr>
          <w:sz w:val="20"/>
        </w:rPr>
      </w:pPr>
      <w:r>
        <w:rPr>
          <w:sz w:val="20"/>
        </w:rPr>
        <w:t>La</w:t>
      </w:r>
      <w:r>
        <w:rPr>
          <w:spacing w:val="-11"/>
          <w:sz w:val="20"/>
        </w:rPr>
        <w:t> </w:t>
      </w:r>
      <w:r>
        <w:rPr>
          <w:sz w:val="20"/>
        </w:rPr>
        <w:t>resolución</w:t>
      </w:r>
      <w:r>
        <w:rPr>
          <w:spacing w:val="-14"/>
          <w:sz w:val="20"/>
        </w:rPr>
        <w:t> </w:t>
      </w:r>
      <w:r>
        <w:rPr>
          <w:sz w:val="20"/>
        </w:rPr>
        <w:t>definitiva;</w:t>
      </w:r>
      <w:r>
        <w:rPr>
          <w:spacing w:val="-12"/>
          <w:sz w:val="20"/>
        </w:rPr>
        <w:t> </w:t>
      </w:r>
      <w:r>
        <w:rPr>
          <w:spacing w:val="-10"/>
          <w:sz w:val="20"/>
        </w:rPr>
        <w:t>y</w:t>
      </w:r>
    </w:p>
    <w:p>
      <w:pPr>
        <w:pStyle w:val="BodyText"/>
        <w:spacing w:before="8"/>
      </w:pPr>
    </w:p>
    <w:p>
      <w:pPr>
        <w:pStyle w:val="ListParagraph"/>
        <w:numPr>
          <w:ilvl w:val="1"/>
          <w:numId w:val="34"/>
        </w:numPr>
        <w:tabs>
          <w:tab w:pos="2125" w:val="left" w:leader="none"/>
        </w:tabs>
        <w:spacing w:line="240" w:lineRule="auto" w:before="0" w:after="0"/>
        <w:ind w:left="1418" w:right="1130" w:firstLine="0"/>
        <w:jc w:val="both"/>
        <w:rPr>
          <w:sz w:val="20"/>
        </w:rPr>
      </w:pPr>
      <w:r>
        <w:rPr>
          <w:sz w:val="20"/>
        </w:rPr>
        <w:t>Los demás acuerdos o resoluciones que lo ameriten, a juicio de la autoridad instructora de la </w:t>
      </w:r>
      <w:r>
        <w:rPr>
          <w:spacing w:val="-2"/>
          <w:sz w:val="20"/>
        </w:rPr>
        <w:t>inconformidad;</w:t>
      </w:r>
    </w:p>
    <w:p>
      <w:pPr>
        <w:pStyle w:val="ListParagraph"/>
        <w:spacing w:after="0" w:line="240" w:lineRule="auto"/>
        <w:jc w:val="both"/>
        <w:rPr>
          <w:sz w:val="20"/>
        </w:rPr>
        <w:sectPr>
          <w:pgSz w:w="12250" w:h="15820"/>
          <w:pgMar w:header="2" w:footer="857" w:top="1680" w:bottom="1040" w:left="0" w:right="0"/>
        </w:sectPr>
      </w:pPr>
    </w:p>
    <w:p>
      <w:pPr>
        <w:pStyle w:val="BodyText"/>
        <w:spacing w:before="160"/>
      </w:pPr>
    </w:p>
    <w:p>
      <w:pPr>
        <w:pStyle w:val="ListParagraph"/>
        <w:numPr>
          <w:ilvl w:val="0"/>
          <w:numId w:val="34"/>
        </w:numPr>
        <w:tabs>
          <w:tab w:pos="2123" w:val="left" w:leader="none"/>
        </w:tabs>
        <w:spacing w:line="240" w:lineRule="auto" w:before="0" w:after="0"/>
        <w:ind w:left="1418" w:right="1129" w:firstLine="0"/>
        <w:jc w:val="both"/>
        <w:rPr>
          <w:sz w:val="20"/>
        </w:rPr>
      </w:pPr>
      <w:r>
        <w:rPr>
          <w:sz w:val="20"/>
        </w:rPr>
        <w:t>En</w:t>
      </w:r>
      <w:r>
        <w:rPr>
          <w:spacing w:val="17"/>
          <w:sz w:val="20"/>
        </w:rPr>
        <w:t> </w:t>
      </w:r>
      <w:r>
        <w:rPr>
          <w:sz w:val="20"/>
        </w:rPr>
        <w:t>caso de</w:t>
      </w:r>
      <w:r>
        <w:rPr>
          <w:spacing w:val="17"/>
          <w:sz w:val="20"/>
        </w:rPr>
        <w:t> </w:t>
      </w:r>
      <w:r>
        <w:rPr>
          <w:sz w:val="20"/>
        </w:rPr>
        <w:t>que</w:t>
      </w:r>
      <w:r>
        <w:rPr>
          <w:spacing w:val="19"/>
          <w:sz w:val="20"/>
        </w:rPr>
        <w:t> </w:t>
      </w:r>
      <w:r>
        <w:rPr>
          <w:sz w:val="20"/>
        </w:rPr>
        <w:t>no</w:t>
      </w:r>
      <w:r>
        <w:rPr>
          <w:spacing w:val="17"/>
          <w:sz w:val="20"/>
        </w:rPr>
        <w:t> </w:t>
      </w:r>
      <w:r>
        <w:rPr>
          <w:sz w:val="20"/>
        </w:rPr>
        <w:t>se</w:t>
      </w:r>
      <w:r>
        <w:rPr>
          <w:spacing w:val="17"/>
          <w:sz w:val="20"/>
        </w:rPr>
        <w:t> </w:t>
      </w:r>
      <w:r>
        <w:rPr>
          <w:sz w:val="20"/>
        </w:rPr>
        <w:t>encuentre en</w:t>
      </w:r>
      <w:r>
        <w:rPr>
          <w:spacing w:val="17"/>
          <w:sz w:val="20"/>
        </w:rPr>
        <w:t> </w:t>
      </w:r>
      <w:r>
        <w:rPr>
          <w:sz w:val="20"/>
        </w:rPr>
        <w:t>la</w:t>
      </w:r>
      <w:r>
        <w:rPr>
          <w:spacing w:val="17"/>
          <w:sz w:val="20"/>
        </w:rPr>
        <w:t> </w:t>
      </w:r>
      <w:r>
        <w:rPr>
          <w:sz w:val="20"/>
        </w:rPr>
        <w:t>primera notificación, se</w:t>
      </w:r>
      <w:r>
        <w:rPr>
          <w:spacing w:val="19"/>
          <w:sz w:val="20"/>
        </w:rPr>
        <w:t> </w:t>
      </w:r>
      <w:r>
        <w:rPr>
          <w:sz w:val="20"/>
        </w:rPr>
        <w:t>realizará por</w:t>
      </w:r>
      <w:r>
        <w:rPr>
          <w:spacing w:val="18"/>
          <w:sz w:val="20"/>
        </w:rPr>
        <w:t> </w:t>
      </w:r>
      <w:r>
        <w:rPr>
          <w:sz w:val="20"/>
        </w:rPr>
        <w:t>estrados, que</w:t>
      </w:r>
      <w:r>
        <w:rPr>
          <w:spacing w:val="17"/>
          <w:sz w:val="20"/>
        </w:rPr>
        <w:t> </w:t>
      </w:r>
      <w:r>
        <w:rPr>
          <w:sz w:val="20"/>
        </w:rPr>
        <w:t>se</w:t>
      </w:r>
      <w:r>
        <w:rPr>
          <w:spacing w:val="17"/>
          <w:sz w:val="20"/>
        </w:rPr>
        <w:t> </w:t>
      </w:r>
      <w:r>
        <w:rPr>
          <w:sz w:val="20"/>
        </w:rPr>
        <w:t>fijará en lugar visible y de fácil acceso al público en general, en los casos no previstos en la fracción anterior, o bien, cuando no</w:t>
      </w:r>
      <w:r>
        <w:rPr>
          <w:spacing w:val="39"/>
          <w:sz w:val="20"/>
        </w:rPr>
        <w:t> </w:t>
      </w:r>
      <w:r>
        <w:rPr>
          <w:sz w:val="20"/>
        </w:rPr>
        <w:t>se</w:t>
      </w:r>
      <w:r>
        <w:rPr>
          <w:spacing w:val="40"/>
          <w:sz w:val="20"/>
        </w:rPr>
        <w:t> </w:t>
      </w:r>
      <w:r>
        <w:rPr>
          <w:sz w:val="20"/>
        </w:rPr>
        <w:t>haya</w:t>
      </w:r>
      <w:r>
        <w:rPr>
          <w:spacing w:val="40"/>
          <w:sz w:val="20"/>
        </w:rPr>
        <w:t> </w:t>
      </w:r>
      <w:r>
        <w:rPr>
          <w:sz w:val="20"/>
        </w:rPr>
        <w:t>señalado por</w:t>
      </w:r>
      <w:r>
        <w:rPr>
          <w:spacing w:val="40"/>
          <w:sz w:val="20"/>
        </w:rPr>
        <w:t> </w:t>
      </w:r>
      <w:r>
        <w:rPr>
          <w:sz w:val="20"/>
        </w:rPr>
        <w:t>el inconforme o</w:t>
      </w:r>
      <w:r>
        <w:rPr>
          <w:spacing w:val="40"/>
          <w:sz w:val="20"/>
        </w:rPr>
        <w:t> </w:t>
      </w:r>
      <w:r>
        <w:rPr>
          <w:sz w:val="20"/>
        </w:rPr>
        <w:t>tercero interesado domicilio ubicado en</w:t>
      </w:r>
      <w:r>
        <w:rPr>
          <w:spacing w:val="40"/>
          <w:sz w:val="20"/>
        </w:rPr>
        <w:t> </w:t>
      </w:r>
      <w:r>
        <w:rPr>
          <w:sz w:val="20"/>
        </w:rPr>
        <w:t>el lugar donde resida la autoridad que conoce de la inconformidad; y</w:t>
      </w:r>
    </w:p>
    <w:p>
      <w:pPr>
        <w:pStyle w:val="BodyText"/>
        <w:spacing w:before="7"/>
      </w:pPr>
    </w:p>
    <w:p>
      <w:pPr>
        <w:pStyle w:val="ListParagraph"/>
        <w:numPr>
          <w:ilvl w:val="0"/>
          <w:numId w:val="34"/>
        </w:numPr>
        <w:tabs>
          <w:tab w:pos="2122" w:val="left" w:leader="none"/>
        </w:tabs>
        <w:spacing w:line="240" w:lineRule="auto" w:before="0" w:after="0"/>
        <w:ind w:left="2122" w:right="0" w:hanging="704"/>
        <w:jc w:val="both"/>
        <w:rPr>
          <w:sz w:val="20"/>
        </w:rPr>
      </w:pPr>
      <w:r>
        <w:rPr>
          <w:sz w:val="20"/>
        </w:rPr>
        <w:t>Por</w:t>
      </w:r>
      <w:r>
        <w:rPr>
          <w:spacing w:val="-6"/>
          <w:sz w:val="20"/>
        </w:rPr>
        <w:t> </w:t>
      </w:r>
      <w:r>
        <w:rPr>
          <w:sz w:val="20"/>
        </w:rPr>
        <w:t>oficio,</w:t>
      </w:r>
      <w:r>
        <w:rPr>
          <w:spacing w:val="-10"/>
          <w:sz w:val="20"/>
        </w:rPr>
        <w:t> </w:t>
      </w:r>
      <w:r>
        <w:rPr>
          <w:sz w:val="20"/>
        </w:rPr>
        <w:t>aquéllas</w:t>
      </w:r>
      <w:r>
        <w:rPr>
          <w:spacing w:val="-8"/>
          <w:sz w:val="20"/>
        </w:rPr>
        <w:t> </w:t>
      </w:r>
      <w:r>
        <w:rPr>
          <w:sz w:val="20"/>
        </w:rPr>
        <w:t>dirigidas</w:t>
      </w:r>
      <w:r>
        <w:rPr>
          <w:spacing w:val="-10"/>
          <w:sz w:val="20"/>
        </w:rPr>
        <w:t> </w:t>
      </w:r>
      <w:r>
        <w:rPr>
          <w:sz w:val="20"/>
        </w:rPr>
        <w:t>al</w:t>
      </w:r>
      <w:r>
        <w:rPr>
          <w:spacing w:val="-8"/>
          <w:sz w:val="20"/>
        </w:rPr>
        <w:t> </w:t>
      </w:r>
      <w:r>
        <w:rPr>
          <w:spacing w:val="-2"/>
          <w:sz w:val="20"/>
        </w:rPr>
        <w:t>convocante.</w:t>
      </w:r>
    </w:p>
    <w:p>
      <w:pPr>
        <w:pStyle w:val="BodyText"/>
        <w:spacing w:before="15"/>
      </w:pPr>
    </w:p>
    <w:p>
      <w:pPr>
        <w:pStyle w:val="BodyText"/>
        <w:ind w:left="1418" w:right="1127"/>
        <w:jc w:val="both"/>
      </w:pPr>
      <w:r>
        <w:rPr/>
        <w:t>Las</w:t>
      </w:r>
      <w:r>
        <w:rPr>
          <w:spacing w:val="40"/>
        </w:rPr>
        <w:t> </w:t>
      </w:r>
      <w:r>
        <w:rPr/>
        <w:t>notificaciones</w:t>
      </w:r>
      <w:r>
        <w:rPr>
          <w:spacing w:val="40"/>
        </w:rPr>
        <w:t> </w:t>
      </w:r>
      <w:r>
        <w:rPr/>
        <w:t>a</w:t>
      </w:r>
      <w:r>
        <w:rPr>
          <w:spacing w:val="40"/>
        </w:rPr>
        <w:t> </w:t>
      </w:r>
      <w:r>
        <w:rPr/>
        <w:t>que</w:t>
      </w:r>
      <w:r>
        <w:rPr>
          <w:spacing w:val="40"/>
        </w:rPr>
        <w:t> </w:t>
      </w:r>
      <w:r>
        <w:rPr/>
        <w:t>se</w:t>
      </w:r>
      <w:r>
        <w:rPr>
          <w:spacing w:val="40"/>
        </w:rPr>
        <w:t> </w:t>
      </w:r>
      <w:r>
        <w:rPr/>
        <w:t>refiere</w:t>
      </w:r>
      <w:r>
        <w:rPr>
          <w:spacing w:val="40"/>
        </w:rPr>
        <w:t> </w:t>
      </w:r>
      <w:r>
        <w:rPr/>
        <w:t>este</w:t>
      </w:r>
      <w:r>
        <w:rPr>
          <w:spacing w:val="40"/>
        </w:rPr>
        <w:t> </w:t>
      </w:r>
      <w:r>
        <w:rPr/>
        <w:t>artículo</w:t>
      </w:r>
      <w:r>
        <w:rPr>
          <w:spacing w:val="40"/>
        </w:rPr>
        <w:t> </w:t>
      </w:r>
      <w:r>
        <w:rPr/>
        <w:t>podrán</w:t>
      </w:r>
      <w:r>
        <w:rPr>
          <w:spacing w:val="40"/>
        </w:rPr>
        <w:t> </w:t>
      </w:r>
      <w:r>
        <w:rPr/>
        <w:t>realizarse</w:t>
      </w:r>
      <w:r>
        <w:rPr>
          <w:spacing w:val="40"/>
        </w:rPr>
        <w:t> </w:t>
      </w:r>
      <w:r>
        <w:rPr/>
        <w:t>a</w:t>
      </w:r>
      <w:r>
        <w:rPr>
          <w:spacing w:val="40"/>
        </w:rPr>
        <w:t> </w:t>
      </w:r>
      <w:r>
        <w:rPr/>
        <w:t>través</w:t>
      </w:r>
      <w:r>
        <w:rPr>
          <w:spacing w:val="40"/>
        </w:rPr>
        <w:t> </w:t>
      </w:r>
      <w:r>
        <w:rPr/>
        <w:t>de</w:t>
      </w:r>
      <w:r>
        <w:rPr>
          <w:spacing w:val="40"/>
        </w:rPr>
        <w:t> </w:t>
      </w:r>
      <w:r>
        <w:rPr/>
        <w:t>los</w:t>
      </w:r>
      <w:r>
        <w:rPr>
          <w:spacing w:val="40"/>
        </w:rPr>
        <w:t> </w:t>
      </w:r>
      <w:r>
        <w:rPr/>
        <w:t>medios</w:t>
      </w:r>
      <w:r>
        <w:rPr>
          <w:spacing w:val="40"/>
        </w:rPr>
        <w:t> </w:t>
      </w:r>
      <w:r>
        <w:rPr/>
        <w:t>electrónicos que mediante disposiciones de carácter administrativo establezca la Contraloría. Adicionalmente, se podrán realizar notificaciones personales por correo electrónico.</w:t>
      </w:r>
    </w:p>
    <w:p>
      <w:pPr>
        <w:pStyle w:val="BodyText"/>
        <w:spacing w:before="19"/>
      </w:pPr>
    </w:p>
    <w:p>
      <w:pPr>
        <w:pStyle w:val="BodyText"/>
        <w:ind w:left="1418" w:right="1130"/>
        <w:jc w:val="both"/>
      </w:pPr>
      <w:r>
        <w:rPr>
          <w:rFonts w:ascii="Arial" w:hAnsi="Arial"/>
          <w:b/>
        </w:rPr>
        <w:t>Artículo</w:t>
      </w:r>
      <w:r>
        <w:rPr>
          <w:rFonts w:ascii="Arial" w:hAnsi="Arial"/>
          <w:b/>
          <w:spacing w:val="22"/>
        </w:rPr>
        <w:t> </w:t>
      </w:r>
      <w:r>
        <w:rPr>
          <w:rFonts w:ascii="Arial" w:hAnsi="Arial"/>
          <w:b/>
        </w:rPr>
        <w:t>92</w:t>
      </w:r>
      <w:r>
        <w:rPr>
          <w:rFonts w:ascii="Arial" w:hAnsi="Arial"/>
          <w:b/>
          <w:spacing w:val="-14"/>
        </w:rPr>
        <w:t> </w:t>
      </w:r>
      <w:r>
        <w:rPr>
          <w:rFonts w:ascii="Arial" w:hAnsi="Arial"/>
          <w:b/>
        </w:rPr>
        <w:t>.</w:t>
      </w:r>
      <w:r>
        <w:rPr>
          <w:rFonts w:ascii="Arial" w:hAnsi="Arial"/>
          <w:b/>
          <w:spacing w:val="40"/>
        </w:rPr>
        <w:t> </w:t>
      </w:r>
      <w:r>
        <w:rPr/>
        <w:t>Se</w:t>
      </w:r>
      <w:r>
        <w:rPr>
          <w:spacing w:val="40"/>
        </w:rPr>
        <w:t> </w:t>
      </w:r>
      <w:r>
        <w:rPr/>
        <w:t>decretará</w:t>
      </w:r>
      <w:r>
        <w:rPr>
          <w:spacing w:val="40"/>
        </w:rPr>
        <w:t> </w:t>
      </w:r>
      <w:r>
        <w:rPr/>
        <w:t>la</w:t>
      </w:r>
      <w:r>
        <w:rPr>
          <w:spacing w:val="40"/>
        </w:rPr>
        <w:t> </w:t>
      </w:r>
      <w:r>
        <w:rPr/>
        <w:t>suspensión</w:t>
      </w:r>
      <w:r>
        <w:rPr>
          <w:spacing w:val="39"/>
        </w:rPr>
        <w:t> </w:t>
      </w:r>
      <w:r>
        <w:rPr/>
        <w:t>de</w:t>
      </w:r>
      <w:r>
        <w:rPr>
          <w:spacing w:val="40"/>
        </w:rPr>
        <w:t> </w:t>
      </w:r>
      <w:r>
        <w:rPr/>
        <w:t>los</w:t>
      </w:r>
      <w:r>
        <w:rPr>
          <w:spacing w:val="40"/>
        </w:rPr>
        <w:t> </w:t>
      </w:r>
      <w:r>
        <w:rPr/>
        <w:t>actos</w:t>
      </w:r>
      <w:r>
        <w:rPr>
          <w:spacing w:val="40"/>
        </w:rPr>
        <w:t> </w:t>
      </w:r>
      <w:r>
        <w:rPr/>
        <w:t>del</w:t>
      </w:r>
      <w:r>
        <w:rPr>
          <w:spacing w:val="40"/>
        </w:rPr>
        <w:t> </w:t>
      </w:r>
      <w:r>
        <w:rPr/>
        <w:t>procedimiento</w:t>
      </w:r>
      <w:r>
        <w:rPr>
          <w:spacing w:val="39"/>
        </w:rPr>
        <w:t> </w:t>
      </w:r>
      <w:r>
        <w:rPr/>
        <w:t>de</w:t>
      </w:r>
      <w:r>
        <w:rPr>
          <w:spacing w:val="40"/>
        </w:rPr>
        <w:t> </w:t>
      </w:r>
      <w:r>
        <w:rPr/>
        <w:t>contratación</w:t>
      </w:r>
      <w:r>
        <w:rPr>
          <w:spacing w:val="40"/>
        </w:rPr>
        <w:t> </w:t>
      </w:r>
      <w:r>
        <w:rPr/>
        <w:t>y</w:t>
      </w:r>
      <w:r>
        <w:rPr>
          <w:spacing w:val="40"/>
        </w:rPr>
        <w:t> </w:t>
      </w:r>
      <w:r>
        <w:rPr/>
        <w:t>los</w:t>
      </w:r>
      <w:r>
        <w:rPr>
          <w:spacing w:val="40"/>
        </w:rPr>
        <w:t> </w:t>
      </w:r>
      <w:r>
        <w:rPr/>
        <w:t>que</w:t>
      </w:r>
      <w:r>
        <w:rPr>
          <w:spacing w:val="40"/>
        </w:rPr>
        <w:t> </w:t>
      </w:r>
      <w:r>
        <w:rPr/>
        <w:t>de éste deriven, siempre que lo solicite el inconforme en su escrito inicial y acredite que existan o pudieren existir actos contrarios a las disposiciones de esta Ley o a las que de ella deriven y además, no se siga perjuicio al interés social ni se contravengan disposiciones de orden público.</w:t>
      </w:r>
    </w:p>
    <w:p>
      <w:pPr>
        <w:pStyle w:val="BodyText"/>
        <w:ind w:left="1418" w:right="1130"/>
        <w:jc w:val="both"/>
      </w:pPr>
      <w:r>
        <w:rPr/>
        <w:t>En su solicitud el inconforme deberá expresar las razones por las cuales estima procedente la suspensión, así como la afectación que resentiría en caso de que continúen los actos del procedimiento de</w:t>
      </w:r>
      <w:r>
        <w:rPr>
          <w:spacing w:val="-4"/>
        </w:rPr>
        <w:t> </w:t>
      </w:r>
      <w:r>
        <w:rPr/>
        <w:t>contratación.</w:t>
      </w:r>
    </w:p>
    <w:p>
      <w:pPr>
        <w:pStyle w:val="BodyText"/>
        <w:spacing w:before="8"/>
      </w:pPr>
    </w:p>
    <w:p>
      <w:pPr>
        <w:pStyle w:val="BodyText"/>
        <w:ind w:left="1418" w:right="1128"/>
        <w:jc w:val="both"/>
      </w:pPr>
      <w:r>
        <w:rPr/>
        <w:t>Solicitada la suspensión correspondiente, la autoridad que conozca de la inconformidad deberá acordar lo </w:t>
      </w:r>
      <w:r>
        <w:rPr>
          <w:spacing w:val="-2"/>
        </w:rPr>
        <w:t>siguiente:</w:t>
      </w:r>
    </w:p>
    <w:p>
      <w:pPr>
        <w:pStyle w:val="BodyText"/>
        <w:spacing w:before="9"/>
      </w:pPr>
    </w:p>
    <w:p>
      <w:pPr>
        <w:pStyle w:val="ListParagraph"/>
        <w:numPr>
          <w:ilvl w:val="0"/>
          <w:numId w:val="35"/>
        </w:numPr>
        <w:tabs>
          <w:tab w:pos="2126" w:val="left" w:leader="none"/>
        </w:tabs>
        <w:spacing w:line="240" w:lineRule="auto" w:before="0" w:after="0"/>
        <w:ind w:left="2126" w:right="0" w:hanging="708"/>
        <w:jc w:val="both"/>
        <w:rPr>
          <w:sz w:val="20"/>
        </w:rPr>
      </w:pPr>
      <w:r>
        <w:rPr>
          <w:sz w:val="20"/>
        </w:rPr>
        <w:t>Concederá</w:t>
      </w:r>
      <w:r>
        <w:rPr>
          <w:spacing w:val="-14"/>
          <w:sz w:val="20"/>
        </w:rPr>
        <w:t> </w:t>
      </w:r>
      <w:r>
        <w:rPr>
          <w:sz w:val="20"/>
        </w:rPr>
        <w:t>o</w:t>
      </w:r>
      <w:r>
        <w:rPr>
          <w:spacing w:val="-14"/>
          <w:sz w:val="20"/>
        </w:rPr>
        <w:t> </w:t>
      </w:r>
      <w:r>
        <w:rPr>
          <w:sz w:val="20"/>
        </w:rPr>
        <w:t>negará</w:t>
      </w:r>
      <w:r>
        <w:rPr>
          <w:spacing w:val="-14"/>
          <w:sz w:val="20"/>
        </w:rPr>
        <w:t> </w:t>
      </w:r>
      <w:r>
        <w:rPr>
          <w:sz w:val="20"/>
        </w:rPr>
        <w:t>provisionalmente</w:t>
      </w:r>
      <w:r>
        <w:rPr>
          <w:spacing w:val="-14"/>
          <w:sz w:val="20"/>
        </w:rPr>
        <w:t> </w:t>
      </w:r>
      <w:r>
        <w:rPr>
          <w:sz w:val="20"/>
        </w:rPr>
        <w:t>la</w:t>
      </w:r>
      <w:r>
        <w:rPr>
          <w:spacing w:val="-10"/>
          <w:sz w:val="20"/>
        </w:rPr>
        <w:t> </w:t>
      </w:r>
      <w:r>
        <w:rPr>
          <w:sz w:val="20"/>
        </w:rPr>
        <w:t>suspensión;</w:t>
      </w:r>
      <w:r>
        <w:rPr>
          <w:spacing w:val="-14"/>
          <w:sz w:val="20"/>
        </w:rPr>
        <w:t> </w:t>
      </w:r>
      <w:r>
        <w:rPr>
          <w:spacing w:val="-10"/>
          <w:sz w:val="20"/>
        </w:rPr>
        <w:t>y</w:t>
      </w:r>
    </w:p>
    <w:p>
      <w:pPr>
        <w:pStyle w:val="ListParagraph"/>
        <w:numPr>
          <w:ilvl w:val="0"/>
          <w:numId w:val="35"/>
        </w:numPr>
        <w:tabs>
          <w:tab w:pos="2123" w:val="left" w:leader="none"/>
        </w:tabs>
        <w:spacing w:line="240" w:lineRule="auto" w:before="228" w:after="0"/>
        <w:ind w:left="1418" w:right="1128" w:firstLine="0"/>
        <w:jc w:val="both"/>
        <w:rPr>
          <w:sz w:val="20"/>
        </w:rPr>
      </w:pPr>
      <w:r>
        <w:rPr>
          <w:sz w:val="20"/>
        </w:rPr>
        <w:t>Dentro de los tres días hábiles siguientes a que se haya recibido el informe previo</w:t>
      </w:r>
      <w:r>
        <w:rPr>
          <w:spacing w:val="-1"/>
          <w:sz w:val="20"/>
        </w:rPr>
        <w:t> </w:t>
      </w:r>
      <w:r>
        <w:rPr>
          <w:sz w:val="20"/>
        </w:rPr>
        <w:t>de la convocante, se pronunciará respecto de la suspensión definitiva.</w:t>
      </w:r>
    </w:p>
    <w:p>
      <w:pPr>
        <w:pStyle w:val="BodyText"/>
        <w:spacing w:before="11"/>
      </w:pPr>
    </w:p>
    <w:p>
      <w:pPr>
        <w:pStyle w:val="BodyText"/>
        <w:ind w:left="1418" w:right="1130"/>
        <w:jc w:val="both"/>
      </w:pPr>
      <w:r>
        <w:rPr/>
        <w:t>El acuerdo relativo a la suspensión contendrá las consideraciones y fundamentos legales en que se apoye para concederla o negarla.</w:t>
      </w:r>
    </w:p>
    <w:p>
      <w:pPr>
        <w:pStyle w:val="BodyText"/>
        <w:spacing w:before="11"/>
      </w:pPr>
    </w:p>
    <w:p>
      <w:pPr>
        <w:pStyle w:val="BodyText"/>
        <w:ind w:left="1418" w:right="1128"/>
        <w:jc w:val="both"/>
      </w:pPr>
      <w:r>
        <w:rPr/>
        <w:t>En caso de resultar procedente la suspensión definitiva, se deberá precisar la situación en que habrán de quedar las</w:t>
      </w:r>
      <w:r>
        <w:rPr>
          <w:spacing w:val="40"/>
        </w:rPr>
        <w:t> </w:t>
      </w:r>
      <w:r>
        <w:rPr/>
        <w:t>cosas</w:t>
      </w:r>
      <w:r>
        <w:rPr>
          <w:spacing w:val="40"/>
        </w:rPr>
        <w:t> </w:t>
      </w:r>
      <w:r>
        <w:rPr/>
        <w:t>y se</w:t>
      </w:r>
      <w:r>
        <w:rPr>
          <w:spacing w:val="40"/>
        </w:rPr>
        <w:t> </w:t>
      </w:r>
      <w:r>
        <w:rPr/>
        <w:t>tomarán las</w:t>
      </w:r>
      <w:r>
        <w:rPr>
          <w:spacing w:val="40"/>
        </w:rPr>
        <w:t> </w:t>
      </w:r>
      <w:r>
        <w:rPr/>
        <w:t>medidas pertinentes para</w:t>
      </w:r>
      <w:r>
        <w:rPr>
          <w:spacing w:val="40"/>
        </w:rPr>
        <w:t> </w:t>
      </w:r>
      <w:r>
        <w:rPr/>
        <w:t>conservar la</w:t>
      </w:r>
      <w:r>
        <w:rPr>
          <w:spacing w:val="40"/>
        </w:rPr>
        <w:t> </w:t>
      </w:r>
      <w:r>
        <w:rPr/>
        <w:t>materia</w:t>
      </w:r>
      <w:r>
        <w:rPr>
          <w:spacing w:val="40"/>
        </w:rPr>
        <w:t> </w:t>
      </w:r>
      <w:r>
        <w:rPr/>
        <w:t>del</w:t>
      </w:r>
      <w:r>
        <w:rPr>
          <w:spacing w:val="40"/>
        </w:rPr>
        <w:t> </w:t>
      </w:r>
      <w:r>
        <w:rPr/>
        <w:t>asunto</w:t>
      </w:r>
      <w:r>
        <w:rPr>
          <w:spacing w:val="40"/>
        </w:rPr>
        <w:t> </w:t>
      </w:r>
      <w:r>
        <w:rPr/>
        <w:t>hasta</w:t>
      </w:r>
      <w:r>
        <w:rPr>
          <w:spacing w:val="40"/>
        </w:rPr>
        <w:t> </w:t>
      </w:r>
      <w:r>
        <w:rPr/>
        <w:t>el dictado de la resolución que ponga fin a la inconformidad.</w:t>
      </w:r>
    </w:p>
    <w:p>
      <w:pPr>
        <w:pStyle w:val="BodyText"/>
        <w:spacing w:before="35"/>
      </w:pPr>
    </w:p>
    <w:p>
      <w:pPr>
        <w:pStyle w:val="BodyText"/>
        <w:spacing w:before="1"/>
        <w:ind w:left="1418" w:right="1127"/>
        <w:jc w:val="both"/>
      </w:pPr>
      <w:r>
        <w:rPr/>
        <w:t>En todo caso, la suspensión definitiva quedará sujeta a que el solicitante, dentro de los tres días hábiles siguientes a la notificación del acuerdo relativo, garantice los daños y perjuicios que pudiera ocasionar,</w:t>
      </w:r>
      <w:r>
        <w:rPr>
          <w:spacing w:val="40"/>
        </w:rPr>
        <w:t> </w:t>
      </w:r>
      <w:r>
        <w:rPr/>
        <w:t>según los términos que se señalen en el Reglamento.</w:t>
      </w:r>
    </w:p>
    <w:p>
      <w:pPr>
        <w:pStyle w:val="BodyText"/>
        <w:spacing w:before="11"/>
      </w:pPr>
    </w:p>
    <w:p>
      <w:pPr>
        <w:pStyle w:val="BodyText"/>
        <w:ind w:left="1418" w:right="1130"/>
        <w:jc w:val="both"/>
      </w:pPr>
      <w:r>
        <w:rPr/>
        <w:t>La garantía no deberá ser menor al diez ni mayor al treinta por ciento del monto de la propuesta económica del inconforme, y cuando no sea posible determinar dicho monto, del presupuesto autorizado para la contratación de que se trate, según las partidas que, en su caso, correspondan. De no exhibirse en sus términos la garantía requerida, dejará de surtir efectos dicha medida cautelar.</w:t>
      </w:r>
    </w:p>
    <w:p>
      <w:pPr>
        <w:pStyle w:val="BodyText"/>
        <w:spacing w:before="9"/>
      </w:pPr>
    </w:p>
    <w:p>
      <w:pPr>
        <w:pStyle w:val="BodyText"/>
        <w:ind w:left="1418" w:right="1130"/>
        <w:jc w:val="both"/>
      </w:pPr>
      <w:r>
        <w:rPr/>
        <w:t>La suspensión decretada quedará sin efectos si el tercero interesado otorga una contragarantía equivalente</w:t>
      </w:r>
      <w:r>
        <w:rPr>
          <w:spacing w:val="40"/>
        </w:rPr>
        <w:t> </w:t>
      </w:r>
      <w:r>
        <w:rPr/>
        <w:t>a la exhibida por el inconforme,</w:t>
      </w:r>
      <w:r>
        <w:rPr>
          <w:spacing w:val="-1"/>
        </w:rPr>
        <w:t> </w:t>
      </w:r>
      <w:r>
        <w:rPr/>
        <w:t>en los términos que señale el Reglamento.</w:t>
      </w:r>
    </w:p>
    <w:p>
      <w:pPr>
        <w:pStyle w:val="BodyText"/>
        <w:spacing w:before="9"/>
      </w:pPr>
    </w:p>
    <w:p>
      <w:pPr>
        <w:pStyle w:val="BodyText"/>
        <w:ind w:left="1418" w:right="1128"/>
        <w:jc w:val="both"/>
      </w:pPr>
      <w:r>
        <w:rPr/>
        <w:t>A partir</w:t>
      </w:r>
      <w:r>
        <w:rPr>
          <w:spacing w:val="40"/>
        </w:rPr>
        <w:t> </w:t>
      </w:r>
      <w:r>
        <w:rPr/>
        <w:t>de que haya causado estado la</w:t>
      </w:r>
      <w:r>
        <w:rPr>
          <w:spacing w:val="40"/>
        </w:rPr>
        <w:t> </w:t>
      </w:r>
      <w:r>
        <w:rPr/>
        <w:t>resolución que</w:t>
      </w:r>
      <w:r>
        <w:rPr>
          <w:spacing w:val="40"/>
        </w:rPr>
        <w:t> </w:t>
      </w:r>
      <w:r>
        <w:rPr/>
        <w:t>ponga fin</w:t>
      </w:r>
      <w:r>
        <w:rPr>
          <w:spacing w:val="40"/>
        </w:rPr>
        <w:t> </w:t>
      </w:r>
      <w:r>
        <w:rPr/>
        <w:t>a</w:t>
      </w:r>
      <w:r>
        <w:rPr>
          <w:spacing w:val="40"/>
        </w:rPr>
        <w:t> </w:t>
      </w:r>
      <w:r>
        <w:rPr/>
        <w:t>la</w:t>
      </w:r>
      <w:r>
        <w:rPr>
          <w:spacing w:val="40"/>
        </w:rPr>
        <w:t> </w:t>
      </w:r>
      <w:r>
        <w:rPr/>
        <w:t>inconformidad, podrá iniciarse incidente de</w:t>
      </w:r>
      <w:r>
        <w:rPr>
          <w:spacing w:val="24"/>
        </w:rPr>
        <w:t> </w:t>
      </w:r>
      <w:r>
        <w:rPr/>
        <w:t>ejecución de</w:t>
      </w:r>
      <w:r>
        <w:rPr>
          <w:spacing w:val="26"/>
        </w:rPr>
        <w:t> </w:t>
      </w:r>
      <w:r>
        <w:rPr/>
        <w:t>garantía, que</w:t>
      </w:r>
      <w:r>
        <w:rPr>
          <w:spacing w:val="24"/>
        </w:rPr>
        <w:t> </w:t>
      </w:r>
      <w:r>
        <w:rPr/>
        <w:t>se</w:t>
      </w:r>
      <w:r>
        <w:rPr>
          <w:spacing w:val="24"/>
        </w:rPr>
        <w:t> </w:t>
      </w:r>
      <w:r>
        <w:rPr/>
        <w:t>tramitará por</w:t>
      </w:r>
      <w:r>
        <w:rPr>
          <w:spacing w:val="25"/>
        </w:rPr>
        <w:t> </w:t>
      </w:r>
      <w:r>
        <w:rPr/>
        <w:t>escrito en</w:t>
      </w:r>
      <w:r>
        <w:rPr>
          <w:spacing w:val="25"/>
        </w:rPr>
        <w:t> </w:t>
      </w:r>
      <w:r>
        <w:rPr/>
        <w:t>el</w:t>
      </w:r>
      <w:r>
        <w:rPr>
          <w:spacing w:val="23"/>
        </w:rPr>
        <w:t> </w:t>
      </w:r>
      <w:r>
        <w:rPr/>
        <w:t>que</w:t>
      </w:r>
      <w:r>
        <w:rPr>
          <w:spacing w:val="22"/>
        </w:rPr>
        <w:t> </w:t>
      </w:r>
      <w:r>
        <w:rPr/>
        <w:t>se</w:t>
      </w:r>
      <w:r>
        <w:rPr>
          <w:spacing w:val="24"/>
        </w:rPr>
        <w:t> </w:t>
      </w:r>
      <w:r>
        <w:rPr/>
        <w:t>señalará</w:t>
      </w:r>
      <w:r>
        <w:rPr>
          <w:spacing w:val="22"/>
        </w:rPr>
        <w:t> </w:t>
      </w:r>
      <w:r>
        <w:rPr/>
        <w:t>el</w:t>
      </w:r>
      <w:r>
        <w:rPr>
          <w:spacing w:val="21"/>
        </w:rPr>
        <w:t> </w:t>
      </w:r>
      <w:r>
        <w:rPr/>
        <w:t>daño</w:t>
      </w:r>
      <w:r>
        <w:rPr>
          <w:spacing w:val="22"/>
        </w:rPr>
        <w:t> </w:t>
      </w:r>
      <w:r>
        <w:rPr/>
        <w:t>o</w:t>
      </w:r>
      <w:r>
        <w:rPr>
          <w:spacing w:val="29"/>
        </w:rPr>
        <w:t> </w:t>
      </w:r>
      <w:r>
        <w:rPr/>
        <w:t>perjuicio que produjo la suspensión de los actos, así como las pruebas que estime pertinentes.</w:t>
      </w:r>
    </w:p>
    <w:p>
      <w:pPr>
        <w:pStyle w:val="BodyText"/>
        <w:spacing w:before="16"/>
      </w:pPr>
    </w:p>
    <w:p>
      <w:pPr>
        <w:pStyle w:val="BodyText"/>
        <w:ind w:left="1418" w:right="1128"/>
        <w:jc w:val="both"/>
      </w:pPr>
      <w:r>
        <w:rPr/>
        <w:t>Con</w:t>
      </w:r>
      <w:r>
        <w:rPr>
          <w:spacing w:val="40"/>
        </w:rPr>
        <w:t> </w:t>
      </w:r>
      <w:r>
        <w:rPr/>
        <w:t>el</w:t>
      </w:r>
      <w:r>
        <w:rPr>
          <w:spacing w:val="40"/>
        </w:rPr>
        <w:t> </w:t>
      </w:r>
      <w:r>
        <w:rPr/>
        <w:t>escrito</w:t>
      </w:r>
      <w:r>
        <w:rPr>
          <w:spacing w:val="40"/>
        </w:rPr>
        <w:t> </w:t>
      </w:r>
      <w:r>
        <w:rPr/>
        <w:t>incidental</w:t>
      </w:r>
      <w:r>
        <w:rPr>
          <w:spacing w:val="38"/>
        </w:rPr>
        <w:t> </w:t>
      </w:r>
      <w:r>
        <w:rPr/>
        <w:t>se</w:t>
      </w:r>
      <w:r>
        <w:rPr>
          <w:spacing w:val="40"/>
        </w:rPr>
        <w:t> </w:t>
      </w:r>
      <w:r>
        <w:rPr/>
        <w:t>dará</w:t>
      </w:r>
      <w:r>
        <w:rPr>
          <w:spacing w:val="40"/>
        </w:rPr>
        <w:t> </w:t>
      </w:r>
      <w:r>
        <w:rPr/>
        <w:t>vista</w:t>
      </w:r>
      <w:r>
        <w:rPr>
          <w:spacing w:val="40"/>
        </w:rPr>
        <w:t> </w:t>
      </w:r>
      <w:r>
        <w:rPr/>
        <w:t>al</w:t>
      </w:r>
      <w:r>
        <w:rPr>
          <w:spacing w:val="40"/>
        </w:rPr>
        <w:t> </w:t>
      </w:r>
      <w:r>
        <w:rPr/>
        <w:t>interesado</w:t>
      </w:r>
      <w:r>
        <w:rPr>
          <w:spacing w:val="39"/>
        </w:rPr>
        <w:t> </w:t>
      </w:r>
      <w:r>
        <w:rPr/>
        <w:t>que</w:t>
      </w:r>
      <w:r>
        <w:rPr>
          <w:spacing w:val="40"/>
        </w:rPr>
        <w:t> </w:t>
      </w:r>
      <w:r>
        <w:rPr/>
        <w:t>hubiere</w:t>
      </w:r>
      <w:r>
        <w:rPr>
          <w:spacing w:val="39"/>
        </w:rPr>
        <w:t> </w:t>
      </w:r>
      <w:r>
        <w:rPr/>
        <w:t>otorgado</w:t>
      </w:r>
      <w:r>
        <w:rPr>
          <w:spacing w:val="39"/>
        </w:rPr>
        <w:t> </w:t>
      </w:r>
      <w:r>
        <w:rPr/>
        <w:t>la</w:t>
      </w:r>
      <w:r>
        <w:rPr>
          <w:spacing w:val="40"/>
        </w:rPr>
        <w:t> </w:t>
      </w:r>
      <w:r>
        <w:rPr/>
        <w:t>garantía</w:t>
      </w:r>
      <w:r>
        <w:rPr>
          <w:spacing w:val="40"/>
        </w:rPr>
        <w:t> </w:t>
      </w:r>
      <w:r>
        <w:rPr/>
        <w:t>de</w:t>
      </w:r>
      <w:r>
        <w:rPr>
          <w:spacing w:val="40"/>
        </w:rPr>
        <w:t> </w:t>
      </w:r>
      <w:r>
        <w:rPr/>
        <w:t>que</w:t>
      </w:r>
      <w:r>
        <w:rPr>
          <w:spacing w:val="40"/>
        </w:rPr>
        <w:t> </w:t>
      </w:r>
      <w:r>
        <w:rPr/>
        <w:t>se</w:t>
      </w:r>
      <w:r>
        <w:rPr>
          <w:spacing w:val="40"/>
        </w:rPr>
        <w:t> </w:t>
      </w:r>
      <w:r>
        <w:rPr/>
        <w:t>trate, para efecto de que, dentro del plazo de cinco días naturales,</w:t>
      </w:r>
      <w:r>
        <w:rPr>
          <w:spacing w:val="-1"/>
        </w:rPr>
        <w:t> </w:t>
      </w:r>
      <w:r>
        <w:rPr/>
        <w:t>manifieste</w:t>
      </w:r>
      <w:r>
        <w:rPr>
          <w:spacing w:val="-1"/>
        </w:rPr>
        <w:t> </w:t>
      </w:r>
      <w:r>
        <w:rPr/>
        <w:t>lo que a su derecho</w:t>
      </w:r>
      <w:r>
        <w:rPr>
          <w:spacing w:val="-1"/>
        </w:rPr>
        <w:t> </w:t>
      </w:r>
      <w:r>
        <w:rPr/>
        <w:t>convenga.</w:t>
      </w:r>
    </w:p>
    <w:p>
      <w:pPr>
        <w:pStyle w:val="BodyText"/>
        <w:spacing w:before="8"/>
      </w:pPr>
    </w:p>
    <w:p>
      <w:pPr>
        <w:pStyle w:val="BodyText"/>
        <w:spacing w:before="1"/>
        <w:ind w:left="1418" w:right="1128"/>
        <w:jc w:val="both"/>
      </w:pPr>
      <w:r>
        <w:rPr/>
        <w:t>Una vez desahogadas las pruebas, en el término de cinco días naturales, la autoridad resolverá el</w:t>
      </w:r>
      <w:r>
        <w:rPr>
          <w:spacing w:val="-1"/>
        </w:rPr>
        <w:t> </w:t>
      </w:r>
      <w:r>
        <w:rPr/>
        <w:t>incidente planteado,</w:t>
      </w:r>
      <w:r>
        <w:rPr>
          <w:spacing w:val="40"/>
        </w:rPr>
        <w:t> </w:t>
      </w:r>
      <w:r>
        <w:rPr/>
        <w:t>en</w:t>
      </w:r>
      <w:r>
        <w:rPr>
          <w:spacing w:val="40"/>
        </w:rPr>
        <w:t> </w:t>
      </w:r>
      <w:r>
        <w:rPr/>
        <w:t>el</w:t>
      </w:r>
      <w:r>
        <w:rPr>
          <w:spacing w:val="40"/>
        </w:rPr>
        <w:t> </w:t>
      </w:r>
      <w:r>
        <w:rPr/>
        <w:t>que</w:t>
      </w:r>
      <w:r>
        <w:rPr>
          <w:spacing w:val="40"/>
        </w:rPr>
        <w:t> </w:t>
      </w:r>
      <w:r>
        <w:rPr/>
        <w:t>se</w:t>
      </w:r>
      <w:r>
        <w:rPr>
          <w:spacing w:val="40"/>
        </w:rPr>
        <w:t> </w:t>
      </w:r>
      <w:r>
        <w:rPr/>
        <w:t>decretará</w:t>
      </w:r>
      <w:r>
        <w:rPr>
          <w:spacing w:val="40"/>
        </w:rPr>
        <w:t> </w:t>
      </w:r>
      <w:r>
        <w:rPr/>
        <w:t>la</w:t>
      </w:r>
      <w:r>
        <w:rPr>
          <w:spacing w:val="40"/>
        </w:rPr>
        <w:t> </w:t>
      </w:r>
      <w:r>
        <w:rPr/>
        <w:t>procedencia</w:t>
      </w:r>
      <w:r>
        <w:rPr>
          <w:spacing w:val="40"/>
        </w:rPr>
        <w:t> </w:t>
      </w:r>
      <w:r>
        <w:rPr/>
        <w:t>de</w:t>
      </w:r>
      <w:r>
        <w:rPr>
          <w:spacing w:val="40"/>
        </w:rPr>
        <w:t> </w:t>
      </w:r>
      <w:r>
        <w:rPr/>
        <w:t>cancelar,</w:t>
      </w:r>
      <w:r>
        <w:rPr>
          <w:spacing w:val="40"/>
        </w:rPr>
        <w:t> </w:t>
      </w:r>
      <w:r>
        <w:rPr/>
        <w:t>o</w:t>
      </w:r>
      <w:r>
        <w:rPr>
          <w:spacing w:val="40"/>
        </w:rPr>
        <w:t> </w:t>
      </w:r>
      <w:r>
        <w:rPr/>
        <w:t>bien,</w:t>
      </w:r>
      <w:r>
        <w:rPr>
          <w:spacing w:val="40"/>
        </w:rPr>
        <w:t> </w:t>
      </w:r>
      <w:r>
        <w:rPr/>
        <w:t>de</w:t>
      </w:r>
      <w:r>
        <w:rPr>
          <w:spacing w:val="40"/>
        </w:rPr>
        <w:t> </w:t>
      </w:r>
      <w:r>
        <w:rPr/>
        <w:t>hacer</w:t>
      </w:r>
      <w:r>
        <w:rPr>
          <w:spacing w:val="56"/>
        </w:rPr>
        <w:t> </w:t>
      </w:r>
      <w:r>
        <w:rPr/>
        <w:t>efectiva</w:t>
      </w:r>
      <w:r>
        <w:rPr>
          <w:spacing w:val="40"/>
        </w:rPr>
        <w:t> </w:t>
      </w:r>
      <w:r>
        <w:rPr/>
        <w:t>la</w:t>
      </w:r>
      <w:r>
        <w:rPr>
          <w:spacing w:val="38"/>
        </w:rPr>
        <w:t> </w:t>
      </w:r>
      <w:r>
        <w:rPr/>
        <w:t>garantía</w:t>
      </w:r>
      <w:r>
        <w:rPr>
          <w:spacing w:val="38"/>
        </w:rPr>
        <w:t> </w:t>
      </w:r>
      <w:r>
        <w:rPr/>
        <w:t>o</w:t>
      </w:r>
    </w:p>
    <w:p>
      <w:pPr>
        <w:pStyle w:val="BodyText"/>
        <w:spacing w:after="0"/>
        <w:jc w:val="both"/>
        <w:sectPr>
          <w:pgSz w:w="12250" w:h="15820"/>
          <w:pgMar w:header="2" w:footer="857" w:top="1680" w:bottom="1060" w:left="0" w:right="0"/>
        </w:sectPr>
      </w:pPr>
    </w:p>
    <w:p>
      <w:pPr>
        <w:pStyle w:val="BodyText"/>
        <w:spacing w:before="160"/>
        <w:ind w:left="1418" w:right="1130"/>
        <w:jc w:val="both"/>
      </w:pPr>
      <w:r>
        <w:rPr/>
        <w:t>contragarantía</w:t>
      </w:r>
      <w:r>
        <w:rPr>
          <w:spacing w:val="-8"/>
        </w:rPr>
        <w:t> </w:t>
      </w:r>
      <w:r>
        <w:rPr/>
        <w:t>de que se trate según</w:t>
      </w:r>
      <w:r>
        <w:rPr>
          <w:spacing w:val="-1"/>
        </w:rPr>
        <w:t> </w:t>
      </w:r>
      <w:r>
        <w:rPr/>
        <w:t>se hubiere</w:t>
      </w:r>
      <w:r>
        <w:rPr>
          <w:spacing w:val="-1"/>
        </w:rPr>
        <w:t> </w:t>
      </w:r>
      <w:r>
        <w:rPr/>
        <w:t>acreditado</w:t>
      </w:r>
      <w:r>
        <w:rPr>
          <w:spacing w:val="-3"/>
        </w:rPr>
        <w:t> </w:t>
      </w:r>
      <w:r>
        <w:rPr/>
        <w:t>el daño o perjuicio</w:t>
      </w:r>
      <w:r>
        <w:rPr>
          <w:spacing w:val="-1"/>
        </w:rPr>
        <w:t> </w:t>
      </w:r>
      <w:r>
        <w:rPr/>
        <w:t>causado</w:t>
      </w:r>
      <w:r>
        <w:rPr>
          <w:spacing w:val="-3"/>
        </w:rPr>
        <w:t> </w:t>
      </w:r>
      <w:r>
        <w:rPr/>
        <w:t>por la</w:t>
      </w:r>
      <w:r>
        <w:rPr>
          <w:spacing w:val="-1"/>
        </w:rPr>
        <w:t> </w:t>
      </w:r>
      <w:r>
        <w:rPr/>
        <w:t>suspensión</w:t>
      </w:r>
      <w:r>
        <w:rPr>
          <w:spacing w:val="-10"/>
        </w:rPr>
        <w:t> </w:t>
      </w:r>
      <w:r>
        <w:rPr/>
        <w:t>de los actos, o por la continuación</w:t>
      </w:r>
      <w:r>
        <w:rPr>
          <w:spacing w:val="-2"/>
        </w:rPr>
        <w:t> </w:t>
      </w:r>
      <w:r>
        <w:rPr/>
        <w:t>de los mismos, según corresponda.</w:t>
      </w:r>
    </w:p>
    <w:p>
      <w:pPr>
        <w:pStyle w:val="BodyText"/>
        <w:spacing w:before="8"/>
      </w:pPr>
    </w:p>
    <w:p>
      <w:pPr>
        <w:pStyle w:val="BodyText"/>
        <w:ind w:left="1418" w:right="1129"/>
        <w:jc w:val="both"/>
      </w:pPr>
      <w:r>
        <w:rPr/>
        <w:t>Si la autoridad que conoce de la inconformidad advierte manifiestas irregularidades en el procedimiento de contratación impugnado, podrá decretar de oficio la suspensión sin necesidad de solicitud ni garantía del inconforme, siempre que con ello no se siga perjuicio al interés social ni se contravengan disposiciones de orden público. El acuerdo relativo contendrá las consideraciones y fundamentos legales en que se apoye para decretarla.</w:t>
      </w:r>
    </w:p>
    <w:p>
      <w:pPr>
        <w:pStyle w:val="BodyText"/>
        <w:spacing w:before="5"/>
      </w:pPr>
    </w:p>
    <w:p>
      <w:pPr>
        <w:pStyle w:val="BodyText"/>
        <w:ind w:left="1418" w:right="1128"/>
        <w:jc w:val="both"/>
      </w:pPr>
      <w:r>
        <w:rPr>
          <w:rFonts w:ascii="Arial" w:hAnsi="Arial"/>
          <w:b/>
        </w:rPr>
        <w:t>Artículo 93. </w:t>
      </w:r>
      <w:r>
        <w:rPr/>
        <w:t>La Contraloría o el Órgano Interno de Control, examinará la inconformidad y si encontrare motivo manifiesto de improcedencia, la desechará de plano.</w:t>
      </w:r>
    </w:p>
    <w:p>
      <w:pPr>
        <w:pStyle w:val="BodyText"/>
        <w:spacing w:before="9"/>
      </w:pPr>
    </w:p>
    <w:p>
      <w:pPr>
        <w:pStyle w:val="BodyText"/>
        <w:ind w:left="1418" w:right="1128"/>
        <w:jc w:val="both"/>
      </w:pPr>
      <w:r>
        <w:rPr/>
        <w:t>Recibida la inconformidad, se requerirá al convocante que rinda en el plazo de tres días hábiles un informe previo en el que manifieste los datos generales del procedimiento de contratación y del tercero interesado, pronunciando</w:t>
      </w:r>
      <w:r>
        <w:rPr>
          <w:spacing w:val="-2"/>
        </w:rPr>
        <w:t> </w:t>
      </w:r>
      <w:r>
        <w:rPr/>
        <w:t>las razones por las que estime que la suspensión</w:t>
      </w:r>
      <w:r>
        <w:rPr>
          <w:spacing w:val="-2"/>
        </w:rPr>
        <w:t> </w:t>
      </w:r>
      <w:r>
        <w:rPr/>
        <w:t>resulta o no procedente.</w:t>
      </w:r>
    </w:p>
    <w:p>
      <w:pPr>
        <w:pStyle w:val="BodyText"/>
        <w:spacing w:before="11"/>
      </w:pPr>
    </w:p>
    <w:p>
      <w:pPr>
        <w:pStyle w:val="BodyText"/>
        <w:spacing w:before="1"/>
        <w:ind w:left="1418" w:right="1128"/>
        <w:jc w:val="both"/>
      </w:pPr>
      <w:r>
        <w:rPr/>
        <w:t>Se requerirá también al convocante que</w:t>
      </w:r>
      <w:r>
        <w:rPr>
          <w:spacing w:val="19"/>
        </w:rPr>
        <w:t> </w:t>
      </w:r>
      <w:r>
        <w:rPr/>
        <w:t>rinda en</w:t>
      </w:r>
      <w:r>
        <w:rPr>
          <w:spacing w:val="20"/>
        </w:rPr>
        <w:t> </w:t>
      </w:r>
      <w:r>
        <w:rPr/>
        <w:t>el</w:t>
      </w:r>
      <w:r>
        <w:rPr>
          <w:spacing w:val="21"/>
        </w:rPr>
        <w:t> </w:t>
      </w:r>
      <w:r>
        <w:rPr/>
        <w:t>plazo de seis</w:t>
      </w:r>
      <w:r>
        <w:rPr>
          <w:spacing w:val="21"/>
        </w:rPr>
        <w:t> </w:t>
      </w:r>
      <w:r>
        <w:rPr/>
        <w:t>días</w:t>
      </w:r>
      <w:r>
        <w:rPr>
          <w:spacing w:val="19"/>
        </w:rPr>
        <w:t> </w:t>
      </w:r>
      <w:r>
        <w:rPr/>
        <w:t>hábiles</w:t>
      </w:r>
      <w:r>
        <w:rPr>
          <w:spacing w:val="19"/>
        </w:rPr>
        <w:t> </w:t>
      </w:r>
      <w:r>
        <w:rPr/>
        <w:t>un</w:t>
      </w:r>
      <w:r>
        <w:rPr>
          <w:spacing w:val="19"/>
        </w:rPr>
        <w:t> </w:t>
      </w:r>
      <w:r>
        <w:rPr/>
        <w:t>informe circunstanciado, en el que se expondrán las razones y fundamentos para sostener la improcedencia de la inconformidad</w:t>
      </w:r>
      <w:r>
        <w:rPr>
          <w:spacing w:val="-9"/>
        </w:rPr>
        <w:t> </w:t>
      </w:r>
      <w:r>
        <w:rPr/>
        <w:t>así como la validez o legalidad del acto impugnado y se acompañará, en su caso, copia autorizada de las constancias necesarias para apoyarlo, así como aquéllas a que se refiere la fracción V del artículo 88.</w:t>
      </w:r>
    </w:p>
    <w:p>
      <w:pPr>
        <w:pStyle w:val="BodyText"/>
        <w:spacing w:before="11"/>
      </w:pPr>
    </w:p>
    <w:p>
      <w:pPr>
        <w:pStyle w:val="BodyText"/>
        <w:ind w:left="1418" w:right="1129"/>
        <w:jc w:val="both"/>
      </w:pPr>
      <w:r>
        <w:rPr/>
        <w:t>Se considerarán</w:t>
      </w:r>
      <w:r>
        <w:rPr>
          <w:spacing w:val="40"/>
        </w:rPr>
        <w:t> </w:t>
      </w:r>
      <w:r>
        <w:rPr/>
        <w:t>rendidos los informes aún recibidos</w:t>
      </w:r>
      <w:r>
        <w:rPr>
          <w:spacing w:val="40"/>
        </w:rPr>
        <w:t> </w:t>
      </w:r>
      <w:r>
        <w:rPr/>
        <w:t>en forma</w:t>
      </w:r>
      <w:r>
        <w:rPr>
          <w:spacing w:val="40"/>
        </w:rPr>
        <w:t> </w:t>
      </w:r>
      <w:r>
        <w:rPr/>
        <w:t>extemporánea,</w:t>
      </w:r>
      <w:r>
        <w:rPr>
          <w:spacing w:val="40"/>
        </w:rPr>
        <w:t> </w:t>
      </w:r>
      <w:r>
        <w:rPr/>
        <w:t>sin perjuicio</w:t>
      </w:r>
      <w:r>
        <w:rPr>
          <w:spacing w:val="40"/>
        </w:rPr>
        <w:t> </w:t>
      </w:r>
      <w:r>
        <w:rPr/>
        <w:t>de las posibles responsabilidades en que incurran los servidores públicos por dicha dilación.</w:t>
      </w:r>
    </w:p>
    <w:p>
      <w:pPr>
        <w:pStyle w:val="BodyText"/>
        <w:spacing w:before="9"/>
      </w:pPr>
    </w:p>
    <w:p>
      <w:pPr>
        <w:pStyle w:val="BodyText"/>
        <w:ind w:left="1418" w:right="1129"/>
        <w:jc w:val="both"/>
      </w:pPr>
      <w:r>
        <w:rPr/>
        <w:t>Una vez conocidos los datos del tercero interesado, se le correrá traslado con copia del escrito inicial y sus anexos, a efecto de que, dentro de los tres días hábiles siguientes comparezca al procedimiento a</w:t>
      </w:r>
      <w:r>
        <w:rPr>
          <w:spacing w:val="80"/>
        </w:rPr>
        <w:t> </w:t>
      </w:r>
      <w:r>
        <w:rPr/>
        <w:t>manifestar</w:t>
      </w:r>
      <w:r>
        <w:rPr>
          <w:spacing w:val="40"/>
        </w:rPr>
        <w:t> </w:t>
      </w:r>
      <w:r>
        <w:rPr/>
        <w:t>lo</w:t>
      </w:r>
      <w:r>
        <w:rPr>
          <w:spacing w:val="40"/>
        </w:rPr>
        <w:t> </w:t>
      </w:r>
      <w:r>
        <w:rPr/>
        <w:t>que</w:t>
      </w:r>
      <w:r>
        <w:rPr>
          <w:spacing w:val="40"/>
        </w:rPr>
        <w:t> </w:t>
      </w:r>
      <w:r>
        <w:rPr/>
        <w:t>a</w:t>
      </w:r>
      <w:r>
        <w:rPr>
          <w:spacing w:val="40"/>
        </w:rPr>
        <w:t> </w:t>
      </w:r>
      <w:r>
        <w:rPr/>
        <w:t>su</w:t>
      </w:r>
      <w:r>
        <w:rPr>
          <w:spacing w:val="40"/>
        </w:rPr>
        <w:t> </w:t>
      </w:r>
      <w:r>
        <w:rPr/>
        <w:t>interés</w:t>
      </w:r>
      <w:r>
        <w:rPr>
          <w:spacing w:val="40"/>
        </w:rPr>
        <w:t> </w:t>
      </w:r>
      <w:r>
        <w:rPr/>
        <w:t>convenga, resultándole aplicable, en</w:t>
      </w:r>
      <w:r>
        <w:rPr>
          <w:spacing w:val="40"/>
        </w:rPr>
        <w:t> </w:t>
      </w:r>
      <w:r>
        <w:rPr/>
        <w:t>lo</w:t>
      </w:r>
      <w:r>
        <w:rPr>
          <w:spacing w:val="40"/>
        </w:rPr>
        <w:t> </w:t>
      </w:r>
      <w:r>
        <w:rPr/>
        <w:t>conducente lo</w:t>
      </w:r>
      <w:r>
        <w:rPr>
          <w:spacing w:val="40"/>
        </w:rPr>
        <w:t> </w:t>
      </w:r>
      <w:r>
        <w:rPr/>
        <w:t>dispuesto por</w:t>
      </w:r>
      <w:r>
        <w:rPr>
          <w:spacing w:val="40"/>
        </w:rPr>
        <w:t> </w:t>
      </w:r>
      <w:r>
        <w:rPr/>
        <w:t>el artículo</w:t>
      </w:r>
      <w:r>
        <w:rPr>
          <w:spacing w:val="-3"/>
        </w:rPr>
        <w:t> </w:t>
      </w:r>
      <w:r>
        <w:rPr/>
        <w:t>88.</w:t>
      </w:r>
    </w:p>
    <w:p>
      <w:pPr>
        <w:pStyle w:val="BodyText"/>
        <w:spacing w:before="9"/>
      </w:pPr>
    </w:p>
    <w:p>
      <w:pPr>
        <w:pStyle w:val="BodyText"/>
        <w:ind w:left="1418" w:right="1130"/>
        <w:jc w:val="both"/>
      </w:pPr>
      <w:r>
        <w:rPr>
          <w:rFonts w:ascii="Arial" w:hAnsi="Arial"/>
          <w:b/>
        </w:rPr>
        <w:t>Artículo 94. </w:t>
      </w:r>
      <w:r>
        <w:rPr/>
        <w:t>Desahogadas las pruebas, se pondrán las actuaciones a disposición del inconforme y tercero interesado</w:t>
      </w:r>
      <w:r>
        <w:rPr>
          <w:spacing w:val="40"/>
        </w:rPr>
        <w:t> </w:t>
      </w:r>
      <w:r>
        <w:rPr/>
        <w:t>a</w:t>
      </w:r>
      <w:r>
        <w:rPr>
          <w:spacing w:val="40"/>
        </w:rPr>
        <w:t> </w:t>
      </w:r>
      <w:r>
        <w:rPr/>
        <w:t>efecto</w:t>
      </w:r>
      <w:r>
        <w:rPr>
          <w:spacing w:val="40"/>
        </w:rPr>
        <w:t> </w:t>
      </w:r>
      <w:r>
        <w:rPr/>
        <w:t>de</w:t>
      </w:r>
      <w:r>
        <w:rPr>
          <w:spacing w:val="40"/>
        </w:rPr>
        <w:t> </w:t>
      </w:r>
      <w:r>
        <w:rPr/>
        <w:t>que</w:t>
      </w:r>
      <w:r>
        <w:rPr>
          <w:spacing w:val="40"/>
        </w:rPr>
        <w:t> </w:t>
      </w:r>
      <w:r>
        <w:rPr/>
        <w:t>dentro</w:t>
      </w:r>
      <w:r>
        <w:rPr>
          <w:spacing w:val="40"/>
        </w:rPr>
        <w:t> </w:t>
      </w:r>
      <w:r>
        <w:rPr/>
        <w:t>del</w:t>
      </w:r>
      <w:r>
        <w:rPr>
          <w:spacing w:val="40"/>
        </w:rPr>
        <w:t> </w:t>
      </w:r>
      <w:r>
        <w:rPr/>
        <w:t>plazo</w:t>
      </w:r>
      <w:r>
        <w:rPr>
          <w:spacing w:val="40"/>
        </w:rPr>
        <w:t> </w:t>
      </w:r>
      <w:r>
        <w:rPr/>
        <w:t>de</w:t>
      </w:r>
      <w:r>
        <w:rPr>
          <w:spacing w:val="40"/>
        </w:rPr>
        <w:t> </w:t>
      </w:r>
      <w:r>
        <w:rPr/>
        <w:t>tres</w:t>
      </w:r>
      <w:r>
        <w:rPr>
          <w:spacing w:val="40"/>
        </w:rPr>
        <w:t> </w:t>
      </w:r>
      <w:r>
        <w:rPr/>
        <w:t>días</w:t>
      </w:r>
      <w:r>
        <w:rPr>
          <w:spacing w:val="40"/>
        </w:rPr>
        <w:t> </w:t>
      </w:r>
      <w:r>
        <w:rPr/>
        <w:t>hábiles</w:t>
      </w:r>
      <w:r>
        <w:rPr>
          <w:spacing w:val="40"/>
        </w:rPr>
        <w:t> </w:t>
      </w:r>
      <w:r>
        <w:rPr/>
        <w:t>formulen</w:t>
      </w:r>
      <w:r>
        <w:rPr>
          <w:spacing w:val="40"/>
        </w:rPr>
        <w:t> </w:t>
      </w:r>
      <w:r>
        <w:rPr/>
        <w:t>sus</w:t>
      </w:r>
      <w:r>
        <w:rPr>
          <w:spacing w:val="40"/>
        </w:rPr>
        <w:t> </w:t>
      </w:r>
      <w:r>
        <w:rPr/>
        <w:t>alegatos</w:t>
      </w:r>
      <w:r>
        <w:rPr>
          <w:spacing w:val="40"/>
        </w:rPr>
        <w:t> </w:t>
      </w:r>
      <w:r>
        <w:rPr/>
        <w:t>por escrito. Cerrada la instrucción, la autoridad que conozca de la inconformidad dictará la resolución en un término</w:t>
      </w:r>
      <w:r>
        <w:rPr>
          <w:spacing w:val="-1"/>
        </w:rPr>
        <w:t> </w:t>
      </w:r>
      <w:r>
        <w:rPr/>
        <w:t>de quince días hábiles.</w:t>
      </w:r>
    </w:p>
    <w:p>
      <w:pPr>
        <w:pStyle w:val="BodyText"/>
        <w:spacing w:before="67"/>
      </w:pPr>
    </w:p>
    <w:p>
      <w:pPr>
        <w:spacing w:before="0"/>
        <w:ind w:left="1418" w:right="0" w:firstLine="0"/>
        <w:jc w:val="both"/>
        <w:rPr>
          <w:sz w:val="20"/>
        </w:rPr>
      </w:pPr>
      <w:r>
        <w:rPr>
          <w:rFonts w:ascii="Arial" w:hAnsi="Arial"/>
          <w:b/>
          <w:sz w:val="20"/>
        </w:rPr>
        <w:t>Artículo</w:t>
      </w:r>
      <w:r>
        <w:rPr>
          <w:rFonts w:ascii="Arial" w:hAnsi="Arial"/>
          <w:b/>
          <w:spacing w:val="-14"/>
          <w:sz w:val="20"/>
        </w:rPr>
        <w:t> </w:t>
      </w:r>
      <w:r>
        <w:rPr>
          <w:rFonts w:ascii="Arial" w:hAnsi="Arial"/>
          <w:b/>
          <w:sz w:val="20"/>
        </w:rPr>
        <w:t>95.</w:t>
      </w:r>
      <w:r>
        <w:rPr>
          <w:rFonts w:ascii="Arial" w:hAnsi="Arial"/>
          <w:b/>
          <w:spacing w:val="-14"/>
          <w:sz w:val="20"/>
        </w:rPr>
        <w:t> </w:t>
      </w:r>
      <w:r>
        <w:rPr>
          <w:sz w:val="20"/>
        </w:rPr>
        <w:t>La</w:t>
      </w:r>
      <w:r>
        <w:rPr>
          <w:spacing w:val="-13"/>
          <w:sz w:val="20"/>
        </w:rPr>
        <w:t> </w:t>
      </w:r>
      <w:r>
        <w:rPr>
          <w:sz w:val="20"/>
        </w:rPr>
        <w:t>resolución</w:t>
      </w:r>
      <w:r>
        <w:rPr>
          <w:spacing w:val="-14"/>
          <w:sz w:val="20"/>
        </w:rPr>
        <w:t> </w:t>
      </w:r>
      <w:r>
        <w:rPr>
          <w:spacing w:val="-2"/>
          <w:sz w:val="20"/>
        </w:rPr>
        <w:t>contendrá:</w:t>
      </w:r>
    </w:p>
    <w:p>
      <w:pPr>
        <w:pStyle w:val="BodyText"/>
        <w:spacing w:before="11"/>
      </w:pPr>
    </w:p>
    <w:p>
      <w:pPr>
        <w:pStyle w:val="ListParagraph"/>
        <w:numPr>
          <w:ilvl w:val="0"/>
          <w:numId w:val="36"/>
        </w:numPr>
        <w:tabs>
          <w:tab w:pos="2126" w:val="left" w:leader="none"/>
        </w:tabs>
        <w:spacing w:line="240" w:lineRule="auto" w:before="0" w:after="0"/>
        <w:ind w:left="2126" w:right="0" w:hanging="708"/>
        <w:jc w:val="left"/>
        <w:rPr>
          <w:sz w:val="20"/>
        </w:rPr>
      </w:pPr>
      <w:r>
        <w:rPr>
          <w:sz w:val="20"/>
        </w:rPr>
        <w:t>Los</w:t>
      </w:r>
      <w:r>
        <w:rPr>
          <w:spacing w:val="-8"/>
          <w:sz w:val="20"/>
        </w:rPr>
        <w:t> </w:t>
      </w:r>
      <w:r>
        <w:rPr>
          <w:sz w:val="20"/>
        </w:rPr>
        <w:t>preceptos</w:t>
      </w:r>
      <w:r>
        <w:rPr>
          <w:spacing w:val="-8"/>
          <w:sz w:val="20"/>
        </w:rPr>
        <w:t> </w:t>
      </w:r>
      <w:r>
        <w:rPr>
          <w:sz w:val="20"/>
        </w:rPr>
        <w:t>legales</w:t>
      </w:r>
      <w:r>
        <w:rPr>
          <w:spacing w:val="-9"/>
          <w:sz w:val="20"/>
        </w:rPr>
        <w:t> </w:t>
      </w:r>
      <w:r>
        <w:rPr>
          <w:sz w:val="20"/>
        </w:rPr>
        <w:t>en</w:t>
      </w:r>
      <w:r>
        <w:rPr>
          <w:spacing w:val="-5"/>
          <w:sz w:val="20"/>
        </w:rPr>
        <w:t> </w:t>
      </w:r>
      <w:r>
        <w:rPr>
          <w:sz w:val="20"/>
        </w:rPr>
        <w:t>que</w:t>
      </w:r>
      <w:r>
        <w:rPr>
          <w:spacing w:val="-11"/>
          <w:sz w:val="20"/>
        </w:rPr>
        <w:t> </w:t>
      </w:r>
      <w:r>
        <w:rPr>
          <w:sz w:val="20"/>
        </w:rPr>
        <w:t>funde</w:t>
      </w:r>
      <w:r>
        <w:rPr>
          <w:spacing w:val="-8"/>
          <w:sz w:val="20"/>
        </w:rPr>
        <w:t> </w:t>
      </w:r>
      <w:r>
        <w:rPr>
          <w:sz w:val="20"/>
        </w:rPr>
        <w:t>su</w:t>
      </w:r>
      <w:r>
        <w:rPr>
          <w:spacing w:val="-8"/>
          <w:sz w:val="20"/>
        </w:rPr>
        <w:t> </w:t>
      </w:r>
      <w:r>
        <w:rPr>
          <w:sz w:val="20"/>
        </w:rPr>
        <w:t>competencia</w:t>
      </w:r>
      <w:r>
        <w:rPr>
          <w:spacing w:val="-14"/>
          <w:sz w:val="20"/>
        </w:rPr>
        <w:t> </w:t>
      </w:r>
      <w:r>
        <w:rPr>
          <w:sz w:val="20"/>
        </w:rPr>
        <w:t>para</w:t>
      </w:r>
      <w:r>
        <w:rPr>
          <w:spacing w:val="-10"/>
          <w:sz w:val="20"/>
        </w:rPr>
        <w:t> </w:t>
      </w:r>
      <w:r>
        <w:rPr>
          <w:sz w:val="20"/>
        </w:rPr>
        <w:t>resolver</w:t>
      </w:r>
      <w:r>
        <w:rPr>
          <w:spacing w:val="-9"/>
          <w:sz w:val="20"/>
        </w:rPr>
        <w:t> </w:t>
      </w:r>
      <w:r>
        <w:rPr>
          <w:sz w:val="20"/>
        </w:rPr>
        <w:t>el</w:t>
      </w:r>
      <w:r>
        <w:rPr>
          <w:spacing w:val="-5"/>
          <w:sz w:val="20"/>
        </w:rPr>
        <w:t> </w:t>
      </w:r>
      <w:r>
        <w:rPr>
          <w:spacing w:val="-2"/>
          <w:sz w:val="20"/>
        </w:rPr>
        <w:t>asunto;</w:t>
      </w:r>
    </w:p>
    <w:p>
      <w:pPr>
        <w:pStyle w:val="BodyText"/>
        <w:spacing w:before="12"/>
      </w:pPr>
    </w:p>
    <w:p>
      <w:pPr>
        <w:pStyle w:val="ListParagraph"/>
        <w:numPr>
          <w:ilvl w:val="0"/>
          <w:numId w:val="36"/>
        </w:numPr>
        <w:tabs>
          <w:tab w:pos="2126" w:val="left" w:leader="none"/>
        </w:tabs>
        <w:spacing w:line="240" w:lineRule="auto" w:before="1" w:after="0"/>
        <w:ind w:left="2126" w:right="0" w:hanging="708"/>
        <w:jc w:val="left"/>
        <w:rPr>
          <w:sz w:val="20"/>
        </w:rPr>
      </w:pPr>
      <w:r>
        <w:rPr>
          <w:sz w:val="20"/>
        </w:rPr>
        <w:t>La</w:t>
      </w:r>
      <w:r>
        <w:rPr>
          <w:spacing w:val="-8"/>
          <w:sz w:val="20"/>
        </w:rPr>
        <w:t> </w:t>
      </w:r>
      <w:r>
        <w:rPr>
          <w:sz w:val="20"/>
        </w:rPr>
        <w:t>fijación</w:t>
      </w:r>
      <w:r>
        <w:rPr>
          <w:spacing w:val="-11"/>
          <w:sz w:val="20"/>
        </w:rPr>
        <w:t> </w:t>
      </w:r>
      <w:r>
        <w:rPr>
          <w:sz w:val="20"/>
        </w:rPr>
        <w:t>clara</w:t>
      </w:r>
      <w:r>
        <w:rPr>
          <w:spacing w:val="-1"/>
          <w:sz w:val="20"/>
        </w:rPr>
        <w:t> </w:t>
      </w:r>
      <w:r>
        <w:rPr>
          <w:sz w:val="20"/>
        </w:rPr>
        <w:t>y</w:t>
      </w:r>
      <w:r>
        <w:rPr>
          <w:spacing w:val="-8"/>
          <w:sz w:val="20"/>
        </w:rPr>
        <w:t> </w:t>
      </w:r>
      <w:r>
        <w:rPr>
          <w:sz w:val="20"/>
        </w:rPr>
        <w:t>precisa</w:t>
      </w:r>
      <w:r>
        <w:rPr>
          <w:spacing w:val="-9"/>
          <w:sz w:val="20"/>
        </w:rPr>
        <w:t> </w:t>
      </w:r>
      <w:r>
        <w:rPr>
          <w:sz w:val="20"/>
        </w:rPr>
        <w:t>del</w:t>
      </w:r>
      <w:r>
        <w:rPr>
          <w:spacing w:val="-7"/>
          <w:sz w:val="20"/>
        </w:rPr>
        <w:t> </w:t>
      </w:r>
      <w:r>
        <w:rPr>
          <w:sz w:val="20"/>
        </w:rPr>
        <w:t>acto</w:t>
      </w:r>
      <w:r>
        <w:rPr>
          <w:spacing w:val="-7"/>
          <w:sz w:val="20"/>
        </w:rPr>
        <w:t> </w:t>
      </w:r>
      <w:r>
        <w:rPr>
          <w:spacing w:val="-2"/>
          <w:sz w:val="20"/>
        </w:rPr>
        <w:t>impugnado;</w:t>
      </w:r>
    </w:p>
    <w:p>
      <w:pPr>
        <w:pStyle w:val="BodyText"/>
        <w:spacing w:before="7"/>
      </w:pPr>
    </w:p>
    <w:p>
      <w:pPr>
        <w:pStyle w:val="ListParagraph"/>
        <w:numPr>
          <w:ilvl w:val="0"/>
          <w:numId w:val="36"/>
        </w:numPr>
        <w:tabs>
          <w:tab w:pos="2122" w:val="left" w:leader="none"/>
        </w:tabs>
        <w:spacing w:line="240" w:lineRule="auto" w:before="1" w:after="0"/>
        <w:ind w:left="1418" w:right="1129" w:firstLine="0"/>
        <w:jc w:val="both"/>
        <w:rPr>
          <w:sz w:val="20"/>
        </w:rPr>
      </w:pPr>
      <w:r>
        <w:rPr>
          <w:sz w:val="20"/>
        </w:rPr>
        <w:t>El análisis de los motivos de inconformidad, para lo cual podrá corregir errores u omisiones del inconforme</w:t>
      </w:r>
      <w:r>
        <w:rPr>
          <w:spacing w:val="40"/>
          <w:sz w:val="20"/>
        </w:rPr>
        <w:t> </w:t>
      </w:r>
      <w:r>
        <w:rPr>
          <w:sz w:val="20"/>
        </w:rPr>
        <w:t>en</w:t>
      </w:r>
      <w:r>
        <w:rPr>
          <w:spacing w:val="40"/>
          <w:sz w:val="20"/>
        </w:rPr>
        <w:t> </w:t>
      </w:r>
      <w:r>
        <w:rPr>
          <w:sz w:val="20"/>
        </w:rPr>
        <w:t>la</w:t>
      </w:r>
      <w:r>
        <w:rPr>
          <w:spacing w:val="40"/>
          <w:sz w:val="20"/>
        </w:rPr>
        <w:t> </w:t>
      </w:r>
      <w:r>
        <w:rPr>
          <w:sz w:val="20"/>
        </w:rPr>
        <w:t>cita</w:t>
      </w:r>
      <w:r>
        <w:rPr>
          <w:spacing w:val="40"/>
          <w:sz w:val="20"/>
        </w:rPr>
        <w:t> </w:t>
      </w:r>
      <w:r>
        <w:rPr>
          <w:sz w:val="20"/>
        </w:rPr>
        <w:t>de</w:t>
      </w:r>
      <w:r>
        <w:rPr>
          <w:spacing w:val="40"/>
          <w:sz w:val="20"/>
        </w:rPr>
        <w:t> </w:t>
      </w:r>
      <w:r>
        <w:rPr>
          <w:sz w:val="20"/>
        </w:rPr>
        <w:t>los</w:t>
      </w:r>
      <w:r>
        <w:rPr>
          <w:spacing w:val="40"/>
          <w:sz w:val="20"/>
        </w:rPr>
        <w:t> </w:t>
      </w:r>
      <w:r>
        <w:rPr>
          <w:sz w:val="20"/>
        </w:rPr>
        <w:t>preceptos</w:t>
      </w:r>
      <w:r>
        <w:rPr>
          <w:spacing w:val="40"/>
          <w:sz w:val="20"/>
        </w:rPr>
        <w:t> </w:t>
      </w:r>
      <w:r>
        <w:rPr>
          <w:sz w:val="20"/>
        </w:rPr>
        <w:t>que</w:t>
      </w:r>
      <w:r>
        <w:rPr>
          <w:spacing w:val="40"/>
          <w:sz w:val="20"/>
        </w:rPr>
        <w:t> </w:t>
      </w:r>
      <w:r>
        <w:rPr>
          <w:sz w:val="20"/>
        </w:rPr>
        <w:t>estime</w:t>
      </w:r>
      <w:r>
        <w:rPr>
          <w:spacing w:val="40"/>
          <w:sz w:val="20"/>
        </w:rPr>
        <w:t> </w:t>
      </w:r>
      <w:r>
        <w:rPr>
          <w:sz w:val="20"/>
        </w:rPr>
        <w:t>violados,</w:t>
      </w:r>
      <w:r>
        <w:rPr>
          <w:spacing w:val="40"/>
          <w:sz w:val="20"/>
        </w:rPr>
        <w:t> </w:t>
      </w:r>
      <w:r>
        <w:rPr>
          <w:sz w:val="20"/>
        </w:rPr>
        <w:t>así</w:t>
      </w:r>
      <w:r>
        <w:rPr>
          <w:spacing w:val="40"/>
          <w:sz w:val="20"/>
        </w:rPr>
        <w:t> </w:t>
      </w:r>
      <w:r>
        <w:rPr>
          <w:sz w:val="20"/>
        </w:rPr>
        <w:t>como</w:t>
      </w:r>
      <w:r>
        <w:rPr>
          <w:spacing w:val="40"/>
          <w:sz w:val="20"/>
        </w:rPr>
        <w:t> </w:t>
      </w:r>
      <w:r>
        <w:rPr>
          <w:sz w:val="20"/>
        </w:rPr>
        <w:t>examinar</w:t>
      </w:r>
      <w:r>
        <w:rPr>
          <w:spacing w:val="40"/>
          <w:sz w:val="20"/>
        </w:rPr>
        <w:t> </w:t>
      </w:r>
      <w:r>
        <w:rPr>
          <w:sz w:val="20"/>
        </w:rPr>
        <w:t>en</w:t>
      </w:r>
      <w:r>
        <w:rPr>
          <w:spacing w:val="40"/>
          <w:sz w:val="20"/>
        </w:rPr>
        <w:t> </w:t>
      </w:r>
      <w:r>
        <w:rPr>
          <w:sz w:val="20"/>
        </w:rPr>
        <w:t>su</w:t>
      </w:r>
      <w:r>
        <w:rPr>
          <w:spacing w:val="40"/>
          <w:sz w:val="20"/>
        </w:rPr>
        <w:t> </w:t>
      </w:r>
      <w:r>
        <w:rPr>
          <w:sz w:val="20"/>
        </w:rPr>
        <w:t>conjunto</w:t>
      </w:r>
      <w:r>
        <w:rPr>
          <w:spacing w:val="40"/>
          <w:sz w:val="20"/>
        </w:rPr>
        <w:t> </w:t>
      </w:r>
      <w:r>
        <w:rPr>
          <w:sz w:val="20"/>
        </w:rPr>
        <w:t>los motivos de impugnación y demás razonamientos expresados por el convocante y el tercero interesado,</w:t>
      </w:r>
      <w:r>
        <w:rPr>
          <w:spacing w:val="-1"/>
          <w:sz w:val="20"/>
        </w:rPr>
        <w:t> </w:t>
      </w:r>
      <w:r>
        <w:rPr>
          <w:sz w:val="20"/>
        </w:rPr>
        <w:t>a fin de resolver la controversia efectivamente planteada, pero no podrá pronunciarse sobre cuestiones que no hayan sido expuestas por el promovente;</w:t>
      </w:r>
    </w:p>
    <w:p>
      <w:pPr>
        <w:pStyle w:val="BodyText"/>
        <w:spacing w:before="5"/>
      </w:pPr>
    </w:p>
    <w:p>
      <w:pPr>
        <w:pStyle w:val="ListParagraph"/>
        <w:numPr>
          <w:ilvl w:val="0"/>
          <w:numId w:val="36"/>
        </w:numPr>
        <w:tabs>
          <w:tab w:pos="2124" w:val="left" w:leader="none"/>
        </w:tabs>
        <w:spacing w:line="240" w:lineRule="auto" w:before="0" w:after="0"/>
        <w:ind w:left="2124" w:right="0" w:hanging="706"/>
        <w:jc w:val="both"/>
        <w:rPr>
          <w:sz w:val="20"/>
        </w:rPr>
      </w:pPr>
      <w:r>
        <w:rPr>
          <w:sz w:val="20"/>
        </w:rPr>
        <w:t>La</w:t>
      </w:r>
      <w:r>
        <w:rPr>
          <w:spacing w:val="-7"/>
          <w:sz w:val="20"/>
        </w:rPr>
        <w:t> </w:t>
      </w:r>
      <w:r>
        <w:rPr>
          <w:sz w:val="20"/>
        </w:rPr>
        <w:t>valoración</w:t>
      </w:r>
      <w:r>
        <w:rPr>
          <w:spacing w:val="-12"/>
          <w:sz w:val="20"/>
        </w:rPr>
        <w:t> </w:t>
      </w:r>
      <w:r>
        <w:rPr>
          <w:sz w:val="20"/>
        </w:rPr>
        <w:t>de</w:t>
      </w:r>
      <w:r>
        <w:rPr>
          <w:spacing w:val="-5"/>
          <w:sz w:val="20"/>
        </w:rPr>
        <w:t> </w:t>
      </w:r>
      <w:r>
        <w:rPr>
          <w:sz w:val="20"/>
        </w:rPr>
        <w:t>las</w:t>
      </w:r>
      <w:r>
        <w:rPr>
          <w:spacing w:val="-6"/>
          <w:sz w:val="20"/>
        </w:rPr>
        <w:t> </w:t>
      </w:r>
      <w:r>
        <w:rPr>
          <w:sz w:val="20"/>
        </w:rPr>
        <w:t>pruebas</w:t>
      </w:r>
      <w:r>
        <w:rPr>
          <w:spacing w:val="-11"/>
          <w:sz w:val="20"/>
        </w:rPr>
        <w:t> </w:t>
      </w:r>
      <w:r>
        <w:rPr>
          <w:sz w:val="20"/>
        </w:rPr>
        <w:t>admitidas</w:t>
      </w:r>
      <w:r>
        <w:rPr>
          <w:spacing w:val="-8"/>
          <w:sz w:val="20"/>
        </w:rPr>
        <w:t> </w:t>
      </w:r>
      <w:r>
        <w:rPr>
          <w:sz w:val="20"/>
        </w:rPr>
        <w:t>y</w:t>
      </w:r>
      <w:r>
        <w:rPr>
          <w:spacing w:val="-7"/>
          <w:sz w:val="20"/>
        </w:rPr>
        <w:t> </w:t>
      </w:r>
      <w:r>
        <w:rPr>
          <w:sz w:val="20"/>
        </w:rPr>
        <w:t>desahogadas</w:t>
      </w:r>
      <w:r>
        <w:rPr>
          <w:spacing w:val="-14"/>
          <w:sz w:val="20"/>
        </w:rPr>
        <w:t> </w:t>
      </w:r>
      <w:r>
        <w:rPr>
          <w:sz w:val="20"/>
        </w:rPr>
        <w:t>en</w:t>
      </w:r>
      <w:r>
        <w:rPr>
          <w:spacing w:val="-8"/>
          <w:sz w:val="20"/>
        </w:rPr>
        <w:t> </w:t>
      </w:r>
      <w:r>
        <w:rPr>
          <w:sz w:val="20"/>
        </w:rPr>
        <w:t>el</w:t>
      </w:r>
      <w:r>
        <w:rPr>
          <w:spacing w:val="-8"/>
          <w:sz w:val="20"/>
        </w:rPr>
        <w:t> </w:t>
      </w:r>
      <w:r>
        <w:rPr>
          <w:spacing w:val="-2"/>
          <w:sz w:val="20"/>
        </w:rPr>
        <w:t>procedimiento;</w:t>
      </w:r>
    </w:p>
    <w:p>
      <w:pPr>
        <w:pStyle w:val="BodyText"/>
        <w:spacing w:before="10"/>
      </w:pPr>
    </w:p>
    <w:p>
      <w:pPr>
        <w:pStyle w:val="ListParagraph"/>
        <w:numPr>
          <w:ilvl w:val="0"/>
          <w:numId w:val="36"/>
        </w:numPr>
        <w:tabs>
          <w:tab w:pos="2125" w:val="left" w:leader="none"/>
        </w:tabs>
        <w:spacing w:line="240" w:lineRule="auto" w:before="1" w:after="0"/>
        <w:ind w:left="2125" w:right="0" w:hanging="707"/>
        <w:jc w:val="both"/>
        <w:rPr>
          <w:sz w:val="20"/>
        </w:rPr>
      </w:pPr>
      <w:r>
        <w:rPr>
          <w:sz w:val="20"/>
        </w:rPr>
        <w:t>Las</w:t>
      </w:r>
      <w:r>
        <w:rPr>
          <w:spacing w:val="-11"/>
          <w:sz w:val="20"/>
        </w:rPr>
        <w:t> </w:t>
      </w:r>
      <w:r>
        <w:rPr>
          <w:sz w:val="20"/>
        </w:rPr>
        <w:t>consideraciones</w:t>
      </w:r>
      <w:r>
        <w:rPr>
          <w:spacing w:val="-14"/>
          <w:sz w:val="20"/>
        </w:rPr>
        <w:t> </w:t>
      </w:r>
      <w:r>
        <w:rPr>
          <w:sz w:val="20"/>
        </w:rPr>
        <w:t>y</w:t>
      </w:r>
      <w:r>
        <w:rPr>
          <w:spacing w:val="-8"/>
          <w:sz w:val="20"/>
        </w:rPr>
        <w:t> </w:t>
      </w:r>
      <w:r>
        <w:rPr>
          <w:sz w:val="20"/>
        </w:rPr>
        <w:t>fundamentos</w:t>
      </w:r>
      <w:r>
        <w:rPr>
          <w:spacing w:val="-14"/>
          <w:sz w:val="20"/>
        </w:rPr>
        <w:t> </w:t>
      </w:r>
      <w:r>
        <w:rPr>
          <w:sz w:val="20"/>
        </w:rPr>
        <w:t>legales</w:t>
      </w:r>
      <w:r>
        <w:rPr>
          <w:spacing w:val="-9"/>
          <w:sz w:val="20"/>
        </w:rPr>
        <w:t> </w:t>
      </w:r>
      <w:r>
        <w:rPr>
          <w:sz w:val="20"/>
        </w:rPr>
        <w:t>en</w:t>
      </w:r>
      <w:r>
        <w:rPr>
          <w:spacing w:val="-7"/>
          <w:sz w:val="20"/>
        </w:rPr>
        <w:t> </w:t>
      </w:r>
      <w:r>
        <w:rPr>
          <w:sz w:val="20"/>
        </w:rPr>
        <w:t>que</w:t>
      </w:r>
      <w:r>
        <w:rPr>
          <w:spacing w:val="-10"/>
          <w:sz w:val="20"/>
        </w:rPr>
        <w:t> </w:t>
      </w:r>
      <w:r>
        <w:rPr>
          <w:sz w:val="20"/>
        </w:rPr>
        <w:t>se</w:t>
      </w:r>
      <w:r>
        <w:rPr>
          <w:spacing w:val="-5"/>
          <w:sz w:val="20"/>
        </w:rPr>
        <w:t> </w:t>
      </w:r>
      <w:r>
        <w:rPr>
          <w:sz w:val="20"/>
        </w:rPr>
        <w:t>apoye;</w:t>
      </w:r>
      <w:r>
        <w:rPr>
          <w:spacing w:val="-9"/>
          <w:sz w:val="20"/>
        </w:rPr>
        <w:t> </w:t>
      </w:r>
      <w:r>
        <w:rPr>
          <w:spacing w:val="-10"/>
          <w:sz w:val="20"/>
        </w:rPr>
        <w:t>y</w:t>
      </w:r>
    </w:p>
    <w:p>
      <w:pPr>
        <w:pStyle w:val="BodyText"/>
        <w:spacing w:before="10"/>
      </w:pPr>
    </w:p>
    <w:p>
      <w:pPr>
        <w:pStyle w:val="ListParagraph"/>
        <w:numPr>
          <w:ilvl w:val="0"/>
          <w:numId w:val="36"/>
        </w:numPr>
        <w:tabs>
          <w:tab w:pos="2124" w:val="left" w:leader="none"/>
        </w:tabs>
        <w:spacing w:line="240" w:lineRule="auto" w:before="0" w:after="0"/>
        <w:ind w:left="1418" w:right="1130" w:firstLine="0"/>
        <w:jc w:val="both"/>
        <w:rPr>
          <w:sz w:val="20"/>
        </w:rPr>
      </w:pPr>
      <w:r>
        <w:rPr>
          <w:sz w:val="20"/>
        </w:rPr>
        <w:t>Los</w:t>
      </w:r>
      <w:r>
        <w:rPr>
          <w:spacing w:val="40"/>
          <w:sz w:val="20"/>
        </w:rPr>
        <w:t> </w:t>
      </w:r>
      <w:r>
        <w:rPr>
          <w:sz w:val="20"/>
        </w:rPr>
        <w:t>puntos</w:t>
      </w:r>
      <w:r>
        <w:rPr>
          <w:spacing w:val="40"/>
          <w:sz w:val="20"/>
        </w:rPr>
        <w:t> </w:t>
      </w:r>
      <w:r>
        <w:rPr>
          <w:sz w:val="20"/>
        </w:rPr>
        <w:t>resolutivos que</w:t>
      </w:r>
      <w:r>
        <w:rPr>
          <w:spacing w:val="40"/>
          <w:sz w:val="20"/>
        </w:rPr>
        <w:t> </w:t>
      </w:r>
      <w:r>
        <w:rPr>
          <w:sz w:val="20"/>
        </w:rPr>
        <w:t>expresen claramente sus</w:t>
      </w:r>
      <w:r>
        <w:rPr>
          <w:spacing w:val="40"/>
          <w:sz w:val="20"/>
        </w:rPr>
        <w:t> </w:t>
      </w:r>
      <w:r>
        <w:rPr>
          <w:sz w:val="20"/>
        </w:rPr>
        <w:t>alcances</w:t>
      </w:r>
      <w:r>
        <w:rPr>
          <w:spacing w:val="40"/>
          <w:sz w:val="20"/>
        </w:rPr>
        <w:t> </w:t>
      </w:r>
      <w:r>
        <w:rPr>
          <w:sz w:val="20"/>
        </w:rPr>
        <w:t>y</w:t>
      </w:r>
      <w:r>
        <w:rPr>
          <w:spacing w:val="40"/>
          <w:sz w:val="20"/>
        </w:rPr>
        <w:t> </w:t>
      </w:r>
      <w:r>
        <w:rPr>
          <w:sz w:val="20"/>
        </w:rPr>
        <w:t>efectos, en</w:t>
      </w:r>
      <w:r>
        <w:rPr>
          <w:spacing w:val="39"/>
          <w:sz w:val="20"/>
        </w:rPr>
        <w:t> </w:t>
      </w:r>
      <w:r>
        <w:rPr>
          <w:sz w:val="20"/>
        </w:rPr>
        <w:t>congruencia con</w:t>
      </w:r>
      <w:r>
        <w:rPr>
          <w:spacing w:val="40"/>
          <w:sz w:val="20"/>
        </w:rPr>
        <w:t> </w:t>
      </w:r>
      <w:r>
        <w:rPr>
          <w:sz w:val="20"/>
        </w:rPr>
        <w:t>la parte considerativa, fijando cuando proceda las directrices para la reposición de actos decretados nulos o para la firma del contrato.</w:t>
      </w:r>
    </w:p>
    <w:p>
      <w:pPr>
        <w:pStyle w:val="ListParagraph"/>
        <w:spacing w:after="0" w:line="240" w:lineRule="auto"/>
        <w:jc w:val="both"/>
        <w:rPr>
          <w:sz w:val="20"/>
        </w:rPr>
        <w:sectPr>
          <w:pgSz w:w="12250" w:h="15820"/>
          <w:pgMar w:header="2" w:footer="857" w:top="1680" w:bottom="1120" w:left="0" w:right="0"/>
        </w:sectPr>
      </w:pPr>
    </w:p>
    <w:p>
      <w:pPr>
        <w:pStyle w:val="BodyText"/>
        <w:spacing w:before="160"/>
        <w:ind w:left="1418" w:right="1131"/>
        <w:jc w:val="both"/>
      </w:pPr>
      <w:r>
        <w:rPr/>
        <w:t>Una vez que cause estado la resolución que ponga fin a la inconformidad, ésta será publicada a través de</w:t>
      </w:r>
      <w:r>
        <w:rPr>
          <w:spacing w:val="40"/>
        </w:rPr>
        <w:t> </w:t>
      </w:r>
      <w:r>
        <w:rPr/>
        <w:t>los medios electrónicos que mediante resolución administrativa determine la Contraloría.</w:t>
      </w:r>
    </w:p>
    <w:p>
      <w:pPr>
        <w:pStyle w:val="BodyText"/>
        <w:spacing w:before="6"/>
      </w:pPr>
    </w:p>
    <w:p>
      <w:pPr>
        <w:spacing w:before="0"/>
        <w:ind w:left="1418" w:right="0" w:firstLine="0"/>
        <w:jc w:val="both"/>
        <w:rPr>
          <w:sz w:val="20"/>
        </w:rPr>
      </w:pPr>
      <w:r>
        <w:rPr>
          <w:rFonts w:ascii="Arial" w:hAnsi="Arial"/>
          <w:b/>
          <w:sz w:val="20"/>
        </w:rPr>
        <w:t>Artículo</w:t>
      </w:r>
      <w:r>
        <w:rPr>
          <w:rFonts w:ascii="Arial" w:hAnsi="Arial"/>
          <w:b/>
          <w:spacing w:val="-11"/>
          <w:sz w:val="20"/>
        </w:rPr>
        <w:t> </w:t>
      </w:r>
      <w:r>
        <w:rPr>
          <w:rFonts w:ascii="Arial" w:hAnsi="Arial"/>
          <w:b/>
          <w:sz w:val="20"/>
        </w:rPr>
        <w:t>96.</w:t>
      </w:r>
      <w:r>
        <w:rPr>
          <w:rFonts w:ascii="Arial" w:hAnsi="Arial"/>
          <w:b/>
          <w:spacing w:val="-6"/>
          <w:sz w:val="20"/>
        </w:rPr>
        <w:t> </w:t>
      </w:r>
      <w:r>
        <w:rPr>
          <w:sz w:val="20"/>
        </w:rPr>
        <w:t>La</w:t>
      </w:r>
      <w:r>
        <w:rPr>
          <w:spacing w:val="-5"/>
          <w:sz w:val="20"/>
        </w:rPr>
        <w:t> </w:t>
      </w:r>
      <w:r>
        <w:rPr>
          <w:sz w:val="20"/>
        </w:rPr>
        <w:t>resolución</w:t>
      </w:r>
      <w:r>
        <w:rPr>
          <w:spacing w:val="-12"/>
          <w:sz w:val="20"/>
        </w:rPr>
        <w:t> </w:t>
      </w:r>
      <w:r>
        <w:rPr>
          <w:sz w:val="20"/>
        </w:rPr>
        <w:t>que</w:t>
      </w:r>
      <w:r>
        <w:rPr>
          <w:spacing w:val="-6"/>
          <w:sz w:val="20"/>
        </w:rPr>
        <w:t> </w:t>
      </w:r>
      <w:r>
        <w:rPr>
          <w:sz w:val="20"/>
        </w:rPr>
        <w:t>emita</w:t>
      </w:r>
      <w:r>
        <w:rPr>
          <w:spacing w:val="-10"/>
          <w:sz w:val="20"/>
        </w:rPr>
        <w:t> </w:t>
      </w:r>
      <w:r>
        <w:rPr>
          <w:sz w:val="20"/>
        </w:rPr>
        <w:t>la</w:t>
      </w:r>
      <w:r>
        <w:rPr>
          <w:spacing w:val="-3"/>
          <w:sz w:val="20"/>
        </w:rPr>
        <w:t> </w:t>
      </w:r>
      <w:r>
        <w:rPr>
          <w:sz w:val="20"/>
        </w:rPr>
        <w:t>autoridad</w:t>
      </w:r>
      <w:r>
        <w:rPr>
          <w:spacing w:val="-10"/>
          <w:sz w:val="20"/>
        </w:rPr>
        <w:t> </w:t>
      </w:r>
      <w:r>
        <w:rPr>
          <w:spacing w:val="-2"/>
          <w:sz w:val="20"/>
        </w:rPr>
        <w:t>podrá:</w:t>
      </w:r>
    </w:p>
    <w:p>
      <w:pPr>
        <w:pStyle w:val="BodyText"/>
        <w:spacing w:before="10"/>
      </w:pPr>
    </w:p>
    <w:p>
      <w:pPr>
        <w:pStyle w:val="ListParagraph"/>
        <w:numPr>
          <w:ilvl w:val="0"/>
          <w:numId w:val="37"/>
        </w:numPr>
        <w:tabs>
          <w:tab w:pos="2126" w:val="left" w:leader="none"/>
        </w:tabs>
        <w:spacing w:line="240" w:lineRule="auto" w:before="0" w:after="0"/>
        <w:ind w:left="2126" w:right="0" w:hanging="708"/>
        <w:jc w:val="left"/>
        <w:rPr>
          <w:sz w:val="20"/>
        </w:rPr>
      </w:pPr>
      <w:r>
        <w:rPr>
          <w:sz w:val="20"/>
        </w:rPr>
        <w:t>Sobreseer</w:t>
      </w:r>
      <w:r>
        <w:rPr>
          <w:spacing w:val="-13"/>
          <w:sz w:val="20"/>
        </w:rPr>
        <w:t> </w:t>
      </w:r>
      <w:r>
        <w:rPr>
          <w:sz w:val="20"/>
        </w:rPr>
        <w:t>la</w:t>
      </w:r>
      <w:r>
        <w:rPr>
          <w:spacing w:val="-8"/>
          <w:sz w:val="20"/>
        </w:rPr>
        <w:t> </w:t>
      </w:r>
      <w:r>
        <w:rPr>
          <w:spacing w:val="-2"/>
          <w:sz w:val="20"/>
        </w:rPr>
        <w:t>inconformidad;</w:t>
      </w:r>
    </w:p>
    <w:p>
      <w:pPr>
        <w:pStyle w:val="BodyText"/>
        <w:spacing w:before="11"/>
      </w:pPr>
    </w:p>
    <w:p>
      <w:pPr>
        <w:pStyle w:val="ListParagraph"/>
        <w:numPr>
          <w:ilvl w:val="0"/>
          <w:numId w:val="37"/>
        </w:numPr>
        <w:tabs>
          <w:tab w:pos="2126" w:val="left" w:leader="none"/>
        </w:tabs>
        <w:spacing w:line="240" w:lineRule="auto" w:before="0" w:after="0"/>
        <w:ind w:left="2126" w:right="0" w:hanging="708"/>
        <w:jc w:val="left"/>
        <w:rPr>
          <w:sz w:val="20"/>
        </w:rPr>
      </w:pPr>
      <w:r>
        <w:rPr>
          <w:sz w:val="20"/>
        </w:rPr>
        <w:t>Declarar</w:t>
      </w:r>
      <w:r>
        <w:rPr>
          <w:spacing w:val="-13"/>
          <w:sz w:val="20"/>
        </w:rPr>
        <w:t> </w:t>
      </w:r>
      <w:r>
        <w:rPr>
          <w:sz w:val="20"/>
        </w:rPr>
        <w:t>infundada</w:t>
      </w:r>
      <w:r>
        <w:rPr>
          <w:spacing w:val="-12"/>
          <w:sz w:val="20"/>
        </w:rPr>
        <w:t> </w:t>
      </w:r>
      <w:r>
        <w:rPr>
          <w:sz w:val="20"/>
        </w:rPr>
        <w:t>la</w:t>
      </w:r>
      <w:r>
        <w:rPr>
          <w:spacing w:val="-7"/>
          <w:sz w:val="20"/>
        </w:rPr>
        <w:t> </w:t>
      </w:r>
      <w:r>
        <w:rPr>
          <w:spacing w:val="-2"/>
          <w:sz w:val="20"/>
        </w:rPr>
        <w:t>inconformidad;</w:t>
      </w:r>
    </w:p>
    <w:p>
      <w:pPr>
        <w:pStyle w:val="BodyText"/>
        <w:spacing w:before="8"/>
      </w:pPr>
    </w:p>
    <w:p>
      <w:pPr>
        <w:pStyle w:val="ListParagraph"/>
        <w:numPr>
          <w:ilvl w:val="0"/>
          <w:numId w:val="37"/>
        </w:numPr>
        <w:tabs>
          <w:tab w:pos="2122" w:val="left" w:leader="none"/>
        </w:tabs>
        <w:spacing w:line="240" w:lineRule="auto" w:before="0" w:after="0"/>
        <w:ind w:left="1418" w:right="1128" w:firstLine="0"/>
        <w:jc w:val="both"/>
        <w:rPr>
          <w:sz w:val="20"/>
        </w:rPr>
      </w:pPr>
      <w:r>
        <w:rPr>
          <w:sz w:val="20"/>
        </w:rPr>
        <w:t>Declarar que los motivos de inconformidad resultan infundados o inoperantes para decretar la</w:t>
      </w:r>
      <w:r>
        <w:rPr>
          <w:spacing w:val="40"/>
          <w:sz w:val="20"/>
        </w:rPr>
        <w:t> </w:t>
      </w:r>
      <w:r>
        <w:rPr>
          <w:sz w:val="20"/>
        </w:rPr>
        <w:t>nulidad del acto impugnado, cuando las violaciones alegadas no resulten suficientes para afectar su </w:t>
      </w:r>
      <w:r>
        <w:rPr>
          <w:spacing w:val="-2"/>
          <w:sz w:val="20"/>
        </w:rPr>
        <w:t>contenido;</w:t>
      </w:r>
    </w:p>
    <w:p>
      <w:pPr>
        <w:pStyle w:val="BodyText"/>
        <w:spacing w:before="6"/>
      </w:pPr>
    </w:p>
    <w:p>
      <w:pPr>
        <w:pStyle w:val="ListParagraph"/>
        <w:numPr>
          <w:ilvl w:val="0"/>
          <w:numId w:val="37"/>
        </w:numPr>
        <w:tabs>
          <w:tab w:pos="2125" w:val="left" w:leader="none"/>
        </w:tabs>
        <w:spacing w:line="240" w:lineRule="auto" w:before="0" w:after="0"/>
        <w:ind w:left="2125" w:right="0" w:hanging="707"/>
        <w:jc w:val="both"/>
        <w:rPr>
          <w:sz w:val="20"/>
        </w:rPr>
      </w:pPr>
      <w:r>
        <w:rPr>
          <w:sz w:val="20"/>
        </w:rPr>
        <w:t>Decretar</w:t>
      </w:r>
      <w:r>
        <w:rPr>
          <w:spacing w:val="-14"/>
          <w:sz w:val="20"/>
        </w:rPr>
        <w:t> </w:t>
      </w:r>
      <w:r>
        <w:rPr>
          <w:sz w:val="20"/>
        </w:rPr>
        <w:t>la</w:t>
      </w:r>
      <w:r>
        <w:rPr>
          <w:spacing w:val="-9"/>
          <w:sz w:val="20"/>
        </w:rPr>
        <w:t> </w:t>
      </w:r>
      <w:r>
        <w:rPr>
          <w:sz w:val="20"/>
        </w:rPr>
        <w:t>nulidad</w:t>
      </w:r>
      <w:r>
        <w:rPr>
          <w:spacing w:val="-10"/>
          <w:sz w:val="20"/>
        </w:rPr>
        <w:t> </w:t>
      </w:r>
      <w:r>
        <w:rPr>
          <w:sz w:val="20"/>
        </w:rPr>
        <w:t>total</w:t>
      </w:r>
      <w:r>
        <w:rPr>
          <w:spacing w:val="-13"/>
          <w:sz w:val="20"/>
        </w:rPr>
        <w:t> </w:t>
      </w:r>
      <w:r>
        <w:rPr>
          <w:sz w:val="20"/>
        </w:rPr>
        <w:t>del</w:t>
      </w:r>
      <w:r>
        <w:rPr>
          <w:spacing w:val="-10"/>
          <w:sz w:val="20"/>
        </w:rPr>
        <w:t> </w:t>
      </w:r>
      <w:r>
        <w:rPr>
          <w:sz w:val="20"/>
        </w:rPr>
        <w:t>procedimiento</w:t>
      </w:r>
      <w:r>
        <w:rPr>
          <w:spacing w:val="-14"/>
          <w:sz w:val="20"/>
        </w:rPr>
        <w:t> </w:t>
      </w:r>
      <w:r>
        <w:rPr>
          <w:sz w:val="20"/>
        </w:rPr>
        <w:t>de</w:t>
      </w:r>
      <w:r>
        <w:rPr>
          <w:spacing w:val="-7"/>
          <w:sz w:val="20"/>
        </w:rPr>
        <w:t> </w:t>
      </w:r>
      <w:r>
        <w:rPr>
          <w:sz w:val="20"/>
        </w:rPr>
        <w:t>contratación;</w:t>
      </w:r>
      <w:r>
        <w:rPr>
          <w:spacing w:val="-6"/>
          <w:sz w:val="20"/>
        </w:rPr>
        <w:t> </w:t>
      </w:r>
      <w:r>
        <w:rPr>
          <w:spacing w:val="-10"/>
          <w:sz w:val="20"/>
        </w:rPr>
        <w:t>y</w:t>
      </w:r>
    </w:p>
    <w:p>
      <w:pPr>
        <w:pStyle w:val="BodyText"/>
        <w:spacing w:before="2"/>
      </w:pPr>
    </w:p>
    <w:p>
      <w:pPr>
        <w:pStyle w:val="ListParagraph"/>
        <w:numPr>
          <w:ilvl w:val="0"/>
          <w:numId w:val="37"/>
        </w:numPr>
        <w:tabs>
          <w:tab w:pos="2125" w:val="left" w:leader="none"/>
        </w:tabs>
        <w:spacing w:line="240" w:lineRule="auto" w:before="0" w:after="0"/>
        <w:ind w:left="1418" w:right="1129" w:firstLine="0"/>
        <w:jc w:val="both"/>
        <w:rPr>
          <w:sz w:val="20"/>
        </w:rPr>
      </w:pPr>
      <w:r>
        <w:rPr>
          <w:sz w:val="20"/>
        </w:rPr>
        <w:t>Decretar la nulidad del acto impugnado, para efectos de su reposición, subsistiendo la validez del procedimiento</w:t>
      </w:r>
      <w:r>
        <w:rPr>
          <w:spacing w:val="-3"/>
          <w:sz w:val="20"/>
        </w:rPr>
        <w:t> </w:t>
      </w:r>
      <w:r>
        <w:rPr>
          <w:sz w:val="20"/>
        </w:rPr>
        <w:t>o acto en la parte que no fue materia de la declaratoria de nulidad.</w:t>
      </w:r>
    </w:p>
    <w:p>
      <w:pPr>
        <w:pStyle w:val="BodyText"/>
        <w:spacing w:before="1"/>
      </w:pPr>
    </w:p>
    <w:p>
      <w:pPr>
        <w:pStyle w:val="BodyText"/>
        <w:ind w:left="1418" w:right="1127"/>
        <w:jc w:val="both"/>
      </w:pPr>
      <w:r>
        <w:rPr/>
        <w:t>En</w:t>
      </w:r>
      <w:r>
        <w:rPr>
          <w:spacing w:val="40"/>
        </w:rPr>
        <w:t> </w:t>
      </w:r>
      <w:r>
        <w:rPr/>
        <w:t>los</w:t>
      </w:r>
      <w:r>
        <w:rPr>
          <w:spacing w:val="40"/>
        </w:rPr>
        <w:t> </w:t>
      </w:r>
      <w:r>
        <w:rPr/>
        <w:t>casos</w:t>
      </w:r>
      <w:r>
        <w:rPr>
          <w:spacing w:val="40"/>
        </w:rPr>
        <w:t> </w:t>
      </w:r>
      <w:r>
        <w:rPr/>
        <w:t>de</w:t>
      </w:r>
      <w:r>
        <w:rPr>
          <w:spacing w:val="40"/>
        </w:rPr>
        <w:t> </w:t>
      </w:r>
      <w:r>
        <w:rPr/>
        <w:t>las</w:t>
      </w:r>
      <w:r>
        <w:rPr>
          <w:spacing w:val="40"/>
        </w:rPr>
        <w:t> </w:t>
      </w:r>
      <w:r>
        <w:rPr/>
        <w:t>fracciones</w:t>
      </w:r>
      <w:r>
        <w:rPr>
          <w:spacing w:val="40"/>
        </w:rPr>
        <w:t> </w:t>
      </w:r>
      <w:r>
        <w:rPr/>
        <w:t>I</w:t>
      </w:r>
      <w:r>
        <w:rPr>
          <w:spacing w:val="40"/>
        </w:rPr>
        <w:t> </w:t>
      </w:r>
      <w:r>
        <w:rPr/>
        <w:t>y</w:t>
      </w:r>
      <w:r>
        <w:rPr>
          <w:spacing w:val="40"/>
        </w:rPr>
        <w:t> </w:t>
      </w:r>
      <w:r>
        <w:rPr/>
        <w:t>II,</w:t>
      </w:r>
      <w:r>
        <w:rPr>
          <w:spacing w:val="40"/>
        </w:rPr>
        <w:t> </w:t>
      </w:r>
      <w:r>
        <w:rPr/>
        <w:t>cuando se</w:t>
      </w:r>
      <w:r>
        <w:rPr>
          <w:spacing w:val="40"/>
        </w:rPr>
        <w:t> </w:t>
      </w:r>
      <w:r>
        <w:rPr/>
        <w:t>determine que</w:t>
      </w:r>
      <w:r>
        <w:rPr>
          <w:spacing w:val="40"/>
        </w:rPr>
        <w:t> </w:t>
      </w:r>
      <w:r>
        <w:rPr/>
        <w:t>la</w:t>
      </w:r>
      <w:r>
        <w:rPr>
          <w:spacing w:val="40"/>
        </w:rPr>
        <w:t> </w:t>
      </w:r>
      <w:r>
        <w:rPr/>
        <w:t>inconformidad se</w:t>
      </w:r>
      <w:r>
        <w:rPr>
          <w:spacing w:val="40"/>
        </w:rPr>
        <w:t> </w:t>
      </w:r>
      <w:r>
        <w:rPr/>
        <w:t>promovió con</w:t>
      </w:r>
      <w:r>
        <w:rPr>
          <w:spacing w:val="40"/>
        </w:rPr>
        <w:t> </w:t>
      </w:r>
      <w:r>
        <w:rPr/>
        <w:t>el propósito de retrasar o entorpecer la contratación, se sancionará al inconforme, previo procedimiento,</w:t>
      </w:r>
      <w:r>
        <w:rPr>
          <w:spacing w:val="-1"/>
        </w:rPr>
        <w:t> </w:t>
      </w:r>
      <w:r>
        <w:rPr/>
        <w:t>con multa en términos del artículo 81 de la presente Ley. Para ese efecto, podrá tomarse en consideración la conducta de los licitantes en anteriores procedimientos de contratación o de inconformidad.</w:t>
      </w:r>
    </w:p>
    <w:p>
      <w:pPr>
        <w:pStyle w:val="BodyText"/>
      </w:pPr>
    </w:p>
    <w:p>
      <w:pPr>
        <w:pStyle w:val="BodyText"/>
        <w:ind w:left="1418" w:right="1130"/>
        <w:jc w:val="both"/>
      </w:pPr>
      <w:r>
        <w:rPr/>
        <w:t>La resolución</w:t>
      </w:r>
      <w:r>
        <w:rPr>
          <w:spacing w:val="40"/>
        </w:rPr>
        <w:t> </w:t>
      </w:r>
      <w:r>
        <w:rPr/>
        <w:t>que ponga fin a la inconformidad</w:t>
      </w:r>
      <w:r>
        <w:rPr>
          <w:spacing w:val="40"/>
        </w:rPr>
        <w:t> </w:t>
      </w:r>
      <w:r>
        <w:rPr/>
        <w:t>o, en su caso, a la intervención</w:t>
      </w:r>
      <w:r>
        <w:rPr>
          <w:spacing w:val="40"/>
        </w:rPr>
        <w:t> </w:t>
      </w:r>
      <w:r>
        <w:rPr/>
        <w:t>de oficio prevista en el artículo 98 de esta Ley, podrá impugnarse por el inconforme o tercero interesado mediante el recurso previsto en la Ley Estatal de Procedimiento Administrativo para el Estado de Hidalgo, o bien, cuando proceda, ante las instancias jurisdiccionales competentes.</w:t>
      </w:r>
    </w:p>
    <w:p>
      <w:pPr>
        <w:pStyle w:val="BodyText"/>
        <w:spacing w:before="229"/>
        <w:ind w:left="1418" w:right="1142"/>
        <w:jc w:val="both"/>
      </w:pPr>
      <w:r>
        <w:rPr/>
        <w:t>La resolución a que se refiere este artículo será publicada en los términos que determinen las disposiciones </w:t>
      </w:r>
      <w:r>
        <w:rPr>
          <w:spacing w:val="-2"/>
        </w:rPr>
        <w:t>reglamentarias.</w:t>
      </w:r>
    </w:p>
    <w:p>
      <w:pPr>
        <w:pStyle w:val="BodyText"/>
        <w:spacing w:before="9"/>
      </w:pPr>
    </w:p>
    <w:p>
      <w:pPr>
        <w:pStyle w:val="BodyText"/>
        <w:ind w:left="1418" w:right="1130"/>
        <w:jc w:val="both"/>
      </w:pPr>
      <w:r>
        <w:rPr>
          <w:rFonts w:ascii="Arial" w:hAnsi="Arial"/>
          <w:b/>
        </w:rPr>
        <w:t>Artículo 97. </w:t>
      </w:r>
      <w:r>
        <w:rPr/>
        <w:t>El convocante acatará la resolución que ponga fin a la inconformidad</w:t>
      </w:r>
      <w:r>
        <w:rPr>
          <w:spacing w:val="-2"/>
        </w:rPr>
        <w:t> </w:t>
      </w:r>
      <w:r>
        <w:rPr/>
        <w:t>en un plazo no mayor de seis días hábiles, lo cual informará a la Contraloría</w:t>
      </w:r>
      <w:r>
        <w:rPr>
          <w:spacing w:val="-1"/>
        </w:rPr>
        <w:t> </w:t>
      </w:r>
      <w:r>
        <w:rPr/>
        <w:t>o al</w:t>
      </w:r>
      <w:r>
        <w:rPr>
          <w:spacing w:val="-2"/>
        </w:rPr>
        <w:t> </w:t>
      </w:r>
      <w:r>
        <w:rPr/>
        <w:t>Órgano</w:t>
      </w:r>
      <w:r>
        <w:rPr>
          <w:spacing w:val="-1"/>
        </w:rPr>
        <w:t> </w:t>
      </w:r>
      <w:r>
        <w:rPr/>
        <w:t>Interno</w:t>
      </w:r>
      <w:r>
        <w:rPr>
          <w:spacing w:val="-1"/>
        </w:rPr>
        <w:t> </w:t>
      </w:r>
      <w:r>
        <w:rPr/>
        <w:t>de</w:t>
      </w:r>
      <w:r>
        <w:rPr>
          <w:spacing w:val="-1"/>
        </w:rPr>
        <w:t> </w:t>
      </w:r>
      <w:r>
        <w:rPr/>
        <w:t>Control,</w:t>
      </w:r>
      <w:r>
        <w:rPr>
          <w:spacing w:val="-1"/>
        </w:rPr>
        <w:t> </w:t>
      </w:r>
      <w:r>
        <w:rPr/>
        <w:t>según</w:t>
      </w:r>
      <w:r>
        <w:rPr>
          <w:spacing w:val="-2"/>
        </w:rPr>
        <w:t> </w:t>
      </w:r>
      <w:r>
        <w:rPr/>
        <w:t>corresponda. Sólo podrá suspenderse la ejecución de las resoluciones mediante determinación de autoridad administrativa o judicial</w:t>
      </w:r>
      <w:r>
        <w:rPr>
          <w:spacing w:val="-3"/>
        </w:rPr>
        <w:t> </w:t>
      </w:r>
      <w:r>
        <w:rPr/>
        <w:t>competente.</w:t>
      </w:r>
    </w:p>
    <w:p>
      <w:pPr>
        <w:pStyle w:val="BodyText"/>
        <w:spacing w:before="7"/>
      </w:pPr>
    </w:p>
    <w:p>
      <w:pPr>
        <w:pStyle w:val="BodyText"/>
        <w:ind w:left="1418" w:right="1128"/>
        <w:jc w:val="both"/>
      </w:pPr>
      <w:r>
        <w:rPr/>
        <w:t>El inconforme y el tercero interesado, dentro de los tres días hábiles posteriores a que tengan conocimiento del cumplimiento que haya dado el convocante a la resolución, o bien que haya transcurrido el</w:t>
      </w:r>
      <w:r>
        <w:rPr>
          <w:spacing w:val="35"/>
        </w:rPr>
        <w:t> </w:t>
      </w:r>
      <w:r>
        <w:rPr/>
        <w:t>plazo</w:t>
      </w:r>
      <w:r>
        <w:rPr>
          <w:spacing w:val="33"/>
        </w:rPr>
        <w:t> </w:t>
      </w:r>
      <w:r>
        <w:rPr/>
        <w:t>legal para tal efecto y no se haya acatado, podrán hacer del conocimiento de la autoridad resolutora, en vía incidental, la repetición, defectos, excesos u omisiones en que haya incurrido el convocante.</w:t>
      </w:r>
    </w:p>
    <w:p>
      <w:pPr>
        <w:pStyle w:val="BodyText"/>
        <w:spacing w:before="12"/>
      </w:pPr>
    </w:p>
    <w:p>
      <w:pPr>
        <w:pStyle w:val="BodyText"/>
        <w:ind w:left="1418" w:right="1128"/>
        <w:jc w:val="both"/>
      </w:pPr>
      <w:r>
        <w:rPr/>
        <w:t>Con</w:t>
      </w:r>
      <w:r>
        <w:rPr>
          <w:spacing w:val="-1"/>
        </w:rPr>
        <w:t> </w:t>
      </w:r>
      <w:r>
        <w:rPr/>
        <w:t>el escrito</w:t>
      </w:r>
      <w:r>
        <w:rPr>
          <w:spacing w:val="-6"/>
        </w:rPr>
        <w:t> </w:t>
      </w:r>
      <w:r>
        <w:rPr/>
        <w:t>que</w:t>
      </w:r>
      <w:r>
        <w:rPr>
          <w:spacing w:val="-1"/>
        </w:rPr>
        <w:t> </w:t>
      </w:r>
      <w:r>
        <w:rPr/>
        <w:t>se presente</w:t>
      </w:r>
      <w:r>
        <w:rPr>
          <w:spacing w:val="-6"/>
        </w:rPr>
        <w:t> </w:t>
      </w:r>
      <w:r>
        <w:rPr/>
        <w:t>en los términos</w:t>
      </w:r>
      <w:r>
        <w:rPr>
          <w:spacing w:val="-2"/>
        </w:rPr>
        <w:t> </w:t>
      </w:r>
      <w:r>
        <w:rPr/>
        <w:t>del párrafo</w:t>
      </w:r>
      <w:r>
        <w:rPr>
          <w:spacing w:val="-6"/>
        </w:rPr>
        <w:t> </w:t>
      </w:r>
      <w:r>
        <w:rPr/>
        <w:t>anterior,</w:t>
      </w:r>
      <w:r>
        <w:rPr>
          <w:spacing w:val="-3"/>
        </w:rPr>
        <w:t> </w:t>
      </w:r>
      <w:r>
        <w:rPr/>
        <w:t>se</w:t>
      </w:r>
      <w:r>
        <w:rPr>
          <w:spacing w:val="-1"/>
        </w:rPr>
        <w:t> </w:t>
      </w:r>
      <w:r>
        <w:rPr/>
        <w:t>requerirá</w:t>
      </w:r>
      <w:r>
        <w:rPr>
          <w:spacing w:val="-3"/>
        </w:rPr>
        <w:t> </w:t>
      </w:r>
      <w:r>
        <w:rPr/>
        <w:t>al convocante</w:t>
      </w:r>
      <w:r>
        <w:rPr>
          <w:spacing w:val="-6"/>
        </w:rPr>
        <w:t> </w:t>
      </w:r>
      <w:r>
        <w:rPr/>
        <w:t>para que rinda un informe en el plazo de tres días hábiles y dará vista al tercero interesado o al inconforme, según corresponda,</w:t>
      </w:r>
      <w:r>
        <w:rPr>
          <w:spacing w:val="-2"/>
        </w:rPr>
        <w:t> </w:t>
      </w:r>
      <w:r>
        <w:rPr/>
        <w:t>para que en el mismo plazo manifieste lo que a su interés convenga.</w:t>
      </w:r>
    </w:p>
    <w:p>
      <w:pPr>
        <w:pStyle w:val="BodyText"/>
        <w:spacing w:before="7"/>
      </w:pPr>
    </w:p>
    <w:p>
      <w:pPr>
        <w:pStyle w:val="BodyText"/>
        <w:ind w:left="1418" w:right="1130"/>
        <w:jc w:val="both"/>
      </w:pPr>
      <w:r>
        <w:rPr/>
        <w:t>Si</w:t>
      </w:r>
      <w:r>
        <w:rPr>
          <w:spacing w:val="40"/>
        </w:rPr>
        <w:t> </w:t>
      </w:r>
      <w:r>
        <w:rPr/>
        <w:t>se</w:t>
      </w:r>
      <w:r>
        <w:rPr>
          <w:spacing w:val="40"/>
        </w:rPr>
        <w:t> </w:t>
      </w:r>
      <w:r>
        <w:rPr/>
        <w:t>acredita</w:t>
      </w:r>
      <w:r>
        <w:rPr>
          <w:spacing w:val="40"/>
        </w:rPr>
        <w:t> </w:t>
      </w:r>
      <w:r>
        <w:rPr/>
        <w:t>que</w:t>
      </w:r>
      <w:r>
        <w:rPr>
          <w:spacing w:val="40"/>
        </w:rPr>
        <w:t> </w:t>
      </w:r>
      <w:r>
        <w:rPr/>
        <w:t>la</w:t>
      </w:r>
      <w:r>
        <w:rPr>
          <w:spacing w:val="40"/>
        </w:rPr>
        <w:t> </w:t>
      </w:r>
      <w:r>
        <w:rPr/>
        <w:t>resolución</w:t>
      </w:r>
      <w:r>
        <w:rPr>
          <w:spacing w:val="40"/>
        </w:rPr>
        <w:t> </w:t>
      </w:r>
      <w:r>
        <w:rPr/>
        <w:t>no</w:t>
      </w:r>
      <w:r>
        <w:rPr>
          <w:spacing w:val="40"/>
        </w:rPr>
        <w:t> </w:t>
      </w:r>
      <w:r>
        <w:rPr/>
        <w:t>fue</w:t>
      </w:r>
      <w:r>
        <w:rPr>
          <w:spacing w:val="40"/>
        </w:rPr>
        <w:t> </w:t>
      </w:r>
      <w:r>
        <w:rPr/>
        <w:t>cumplimentada</w:t>
      </w:r>
      <w:r>
        <w:rPr>
          <w:spacing w:val="40"/>
        </w:rPr>
        <w:t> </w:t>
      </w:r>
      <w:r>
        <w:rPr/>
        <w:t>según</w:t>
      </w:r>
      <w:r>
        <w:rPr>
          <w:spacing w:val="40"/>
        </w:rPr>
        <w:t> </w:t>
      </w:r>
      <w:r>
        <w:rPr/>
        <w:t>las</w:t>
      </w:r>
      <w:r>
        <w:rPr>
          <w:spacing w:val="40"/>
        </w:rPr>
        <w:t> </w:t>
      </w:r>
      <w:r>
        <w:rPr/>
        <w:t>directrices</w:t>
      </w:r>
      <w:r>
        <w:rPr>
          <w:spacing w:val="40"/>
        </w:rPr>
        <w:t> </w:t>
      </w:r>
      <w:r>
        <w:rPr/>
        <w:t>fijadas,</w:t>
      </w:r>
      <w:r>
        <w:rPr>
          <w:spacing w:val="40"/>
        </w:rPr>
        <w:t> </w:t>
      </w:r>
      <w:r>
        <w:rPr/>
        <w:t>la</w:t>
      </w:r>
      <w:r>
        <w:rPr>
          <w:spacing w:val="40"/>
        </w:rPr>
        <w:t> </w:t>
      </w:r>
      <w:r>
        <w:rPr/>
        <w:t>autoridad resolutora dejará</w:t>
      </w:r>
      <w:r>
        <w:rPr>
          <w:spacing w:val="27"/>
        </w:rPr>
        <w:t> </w:t>
      </w:r>
      <w:r>
        <w:rPr/>
        <w:t>insubsistente el</w:t>
      </w:r>
      <w:r>
        <w:rPr>
          <w:spacing w:val="28"/>
        </w:rPr>
        <w:t> </w:t>
      </w:r>
      <w:r>
        <w:rPr/>
        <w:t>acto respectivo, y ordenará al convocante su</w:t>
      </w:r>
      <w:r>
        <w:rPr>
          <w:spacing w:val="28"/>
        </w:rPr>
        <w:t> </w:t>
      </w:r>
      <w:r>
        <w:rPr/>
        <w:t>reposición en</w:t>
      </w:r>
      <w:r>
        <w:rPr>
          <w:spacing w:val="28"/>
        </w:rPr>
        <w:t> </w:t>
      </w:r>
      <w:r>
        <w:rPr/>
        <w:t>un</w:t>
      </w:r>
      <w:r>
        <w:rPr>
          <w:spacing w:val="29"/>
        </w:rPr>
        <w:t> </w:t>
      </w:r>
      <w:r>
        <w:rPr/>
        <w:t>plazo de tres</w:t>
      </w:r>
      <w:r>
        <w:rPr>
          <w:spacing w:val="24"/>
        </w:rPr>
        <w:t> </w:t>
      </w:r>
      <w:r>
        <w:rPr/>
        <w:t>días</w:t>
      </w:r>
      <w:r>
        <w:rPr>
          <w:spacing w:val="22"/>
        </w:rPr>
        <w:t> </w:t>
      </w:r>
      <w:r>
        <w:rPr/>
        <w:t>hábiles, de</w:t>
      </w:r>
      <w:r>
        <w:rPr>
          <w:spacing w:val="23"/>
        </w:rPr>
        <w:t> </w:t>
      </w:r>
      <w:r>
        <w:rPr/>
        <w:t>acuerdo a</w:t>
      </w:r>
      <w:r>
        <w:rPr>
          <w:spacing w:val="25"/>
        </w:rPr>
        <w:t> </w:t>
      </w:r>
      <w:r>
        <w:rPr/>
        <w:t>lo</w:t>
      </w:r>
      <w:r>
        <w:rPr>
          <w:spacing w:val="27"/>
        </w:rPr>
        <w:t> </w:t>
      </w:r>
      <w:r>
        <w:rPr/>
        <w:t>ordenado en</w:t>
      </w:r>
      <w:r>
        <w:rPr>
          <w:spacing w:val="26"/>
        </w:rPr>
        <w:t> </w:t>
      </w:r>
      <w:r>
        <w:rPr/>
        <w:t>la</w:t>
      </w:r>
      <w:r>
        <w:rPr>
          <w:spacing w:val="25"/>
        </w:rPr>
        <w:t> </w:t>
      </w:r>
      <w:r>
        <w:rPr/>
        <w:t>resolución que</w:t>
      </w:r>
      <w:r>
        <w:rPr>
          <w:spacing w:val="23"/>
        </w:rPr>
        <w:t> </w:t>
      </w:r>
      <w:r>
        <w:rPr/>
        <w:t>puso fin</w:t>
      </w:r>
      <w:r>
        <w:rPr>
          <w:spacing w:val="25"/>
        </w:rPr>
        <w:t> </w:t>
      </w:r>
      <w:r>
        <w:rPr/>
        <w:t>a</w:t>
      </w:r>
      <w:r>
        <w:rPr>
          <w:spacing w:val="27"/>
        </w:rPr>
        <w:t> </w:t>
      </w:r>
      <w:r>
        <w:rPr/>
        <w:t>la</w:t>
      </w:r>
      <w:r>
        <w:rPr>
          <w:spacing w:val="25"/>
        </w:rPr>
        <w:t> </w:t>
      </w:r>
      <w:r>
        <w:rPr/>
        <w:t>inconformidad. Si resultare que hubo una omisión total, requerirá al convocante el acatamiento inmediato.</w:t>
      </w:r>
    </w:p>
    <w:p>
      <w:pPr>
        <w:pStyle w:val="BodyText"/>
        <w:spacing w:before="9"/>
      </w:pPr>
    </w:p>
    <w:p>
      <w:pPr>
        <w:pStyle w:val="BodyText"/>
        <w:ind w:left="1418" w:right="1127"/>
        <w:jc w:val="both"/>
      </w:pPr>
      <w:r>
        <w:rPr/>
        <w:t>La resolución que ponga fin al incidente previsto en este artículo podrá impugnarse por el inconforme o tercero interesado mediante el recurso de revisión previsto en la Ley Estatal del Procedimiento</w:t>
      </w:r>
      <w:r>
        <w:rPr>
          <w:spacing w:val="80"/>
        </w:rPr>
        <w:t> </w:t>
      </w:r>
      <w:r>
        <w:rPr/>
        <w:t>Administrativo para el Estado de Hidalgo, o bien, cuando proceda, ante las instancias jurisdiccionales </w:t>
      </w:r>
      <w:r>
        <w:rPr>
          <w:spacing w:val="-2"/>
        </w:rPr>
        <w:t>competentes.</w:t>
      </w:r>
    </w:p>
    <w:p>
      <w:pPr>
        <w:pStyle w:val="BodyText"/>
        <w:spacing w:after="0"/>
        <w:jc w:val="both"/>
        <w:sectPr>
          <w:pgSz w:w="12250" w:h="15820"/>
          <w:pgMar w:header="2" w:footer="857" w:top="1680" w:bottom="1120" w:left="0" w:right="0"/>
        </w:sectPr>
      </w:pPr>
    </w:p>
    <w:p>
      <w:pPr>
        <w:pStyle w:val="BodyText"/>
        <w:spacing w:before="160"/>
        <w:ind w:left="1418" w:right="1130"/>
        <w:jc w:val="both"/>
      </w:pPr>
      <w:r>
        <w:rPr/>
        <w:t>El desacato de los convocantes a las resoluciones y acuerdos que emita la Contraloría o el Órgano Interno de Control, según corresponda en los procedimientos de inconformidad será sancionado de acuerdo a lo previsto en la Ley de Responsabilidades</w:t>
      </w:r>
      <w:r>
        <w:rPr>
          <w:spacing w:val="-9"/>
        </w:rPr>
        <w:t> </w:t>
      </w:r>
      <w:r>
        <w:rPr/>
        <w:t>de los Servidores</w:t>
      </w:r>
      <w:r>
        <w:rPr>
          <w:spacing w:val="-1"/>
        </w:rPr>
        <w:t> </w:t>
      </w:r>
      <w:r>
        <w:rPr/>
        <w:t>Públicos para el Estado de Hidalgo.</w:t>
      </w:r>
    </w:p>
    <w:p>
      <w:pPr>
        <w:pStyle w:val="BodyText"/>
        <w:spacing w:before="11"/>
      </w:pPr>
    </w:p>
    <w:p>
      <w:pPr>
        <w:pStyle w:val="BodyText"/>
        <w:ind w:left="1418" w:right="1128"/>
        <w:jc w:val="both"/>
      </w:pPr>
      <w:r>
        <w:rPr/>
        <w:t>En los casos en que existan contratos derivados de los actos declarados nulos, dichos acuerdos serán válidos y exigibles hasta en tanto se dé cumplimiento a la resolución, pero será necesario terminarlos anticipadamente</w:t>
      </w:r>
      <w:r>
        <w:rPr>
          <w:spacing w:val="40"/>
        </w:rPr>
        <w:t> </w:t>
      </w:r>
      <w:r>
        <w:rPr/>
        <w:t>cuando</w:t>
      </w:r>
      <w:r>
        <w:rPr>
          <w:spacing w:val="40"/>
        </w:rPr>
        <w:t> </w:t>
      </w:r>
      <w:r>
        <w:rPr/>
        <w:t>la</w:t>
      </w:r>
      <w:r>
        <w:rPr>
          <w:spacing w:val="40"/>
        </w:rPr>
        <w:t> </w:t>
      </w:r>
      <w:r>
        <w:rPr/>
        <w:t>reposición</w:t>
      </w:r>
      <w:r>
        <w:rPr>
          <w:spacing w:val="40"/>
        </w:rPr>
        <w:t> </w:t>
      </w:r>
      <w:r>
        <w:rPr/>
        <w:t>de</w:t>
      </w:r>
      <w:r>
        <w:rPr>
          <w:spacing w:val="40"/>
        </w:rPr>
        <w:t> </w:t>
      </w:r>
      <w:r>
        <w:rPr/>
        <w:t>actos</w:t>
      </w:r>
      <w:r>
        <w:rPr>
          <w:spacing w:val="40"/>
        </w:rPr>
        <w:t> </w:t>
      </w:r>
      <w:r>
        <w:rPr/>
        <w:t>implique</w:t>
      </w:r>
      <w:r>
        <w:rPr>
          <w:spacing w:val="40"/>
        </w:rPr>
        <w:t> </w:t>
      </w:r>
      <w:r>
        <w:rPr/>
        <w:t>que</w:t>
      </w:r>
      <w:r>
        <w:rPr>
          <w:spacing w:val="40"/>
        </w:rPr>
        <w:t> </w:t>
      </w:r>
      <w:r>
        <w:rPr/>
        <w:t>debe</w:t>
      </w:r>
      <w:r>
        <w:rPr>
          <w:spacing w:val="40"/>
        </w:rPr>
        <w:t> </w:t>
      </w:r>
      <w:r>
        <w:rPr/>
        <w:t>adjudicarse</w:t>
      </w:r>
      <w:r>
        <w:rPr>
          <w:spacing w:val="40"/>
        </w:rPr>
        <w:t> </w:t>
      </w:r>
      <w:r>
        <w:rPr/>
        <w:t>a</w:t>
      </w:r>
      <w:r>
        <w:rPr>
          <w:spacing w:val="40"/>
        </w:rPr>
        <w:t> </w:t>
      </w:r>
      <w:r>
        <w:rPr/>
        <w:t>un</w:t>
      </w:r>
      <w:r>
        <w:rPr>
          <w:spacing w:val="40"/>
        </w:rPr>
        <w:t> </w:t>
      </w:r>
      <w:r>
        <w:rPr/>
        <w:t>licitante</w:t>
      </w:r>
      <w:r>
        <w:rPr>
          <w:spacing w:val="40"/>
        </w:rPr>
        <w:t> </w:t>
      </w:r>
      <w:r>
        <w:rPr/>
        <w:t>diverso, deba declararse desierto el procedimiento</w:t>
      </w:r>
      <w:r>
        <w:rPr>
          <w:spacing w:val="-4"/>
        </w:rPr>
        <w:t> </w:t>
      </w:r>
      <w:r>
        <w:rPr/>
        <w:t>o se haya decretado</w:t>
      </w:r>
      <w:r>
        <w:rPr>
          <w:spacing w:val="-1"/>
        </w:rPr>
        <w:t> </w:t>
      </w:r>
      <w:r>
        <w:rPr/>
        <w:t>su nulidad total.</w:t>
      </w:r>
    </w:p>
    <w:p>
      <w:pPr>
        <w:pStyle w:val="BodyText"/>
        <w:spacing w:before="9"/>
      </w:pPr>
    </w:p>
    <w:p>
      <w:pPr>
        <w:pStyle w:val="BodyText"/>
        <w:ind w:left="1418" w:right="1128"/>
        <w:jc w:val="both"/>
      </w:pPr>
      <w:r>
        <w:rPr>
          <w:rFonts w:ascii="Arial" w:hAnsi="Arial"/>
          <w:b/>
        </w:rPr>
        <w:t>Artículo</w:t>
      </w:r>
      <w:r>
        <w:rPr>
          <w:rFonts w:ascii="Arial" w:hAnsi="Arial"/>
          <w:b/>
          <w:spacing w:val="40"/>
        </w:rPr>
        <w:t> </w:t>
      </w:r>
      <w:r>
        <w:rPr>
          <w:rFonts w:ascii="Arial" w:hAnsi="Arial"/>
          <w:b/>
        </w:rPr>
        <w:t>98. </w:t>
      </w:r>
      <w:r>
        <w:rPr/>
        <w:t>A partir de la información</w:t>
      </w:r>
      <w:r>
        <w:rPr>
          <w:spacing w:val="40"/>
        </w:rPr>
        <w:t> </w:t>
      </w:r>
      <w:r>
        <w:rPr/>
        <w:t>que conozca</w:t>
      </w:r>
      <w:r>
        <w:rPr>
          <w:spacing w:val="40"/>
        </w:rPr>
        <w:t> </w:t>
      </w:r>
      <w:r>
        <w:rPr/>
        <w:t>la Contraloría o el Órgano Interno de Control según corresponda, derivada</w:t>
      </w:r>
      <w:r>
        <w:rPr>
          <w:spacing w:val="40"/>
        </w:rPr>
        <w:t> </w:t>
      </w:r>
      <w:r>
        <w:rPr/>
        <w:t>del ejercicio</w:t>
      </w:r>
      <w:r>
        <w:rPr>
          <w:spacing w:val="40"/>
        </w:rPr>
        <w:t> </w:t>
      </w:r>
      <w:r>
        <w:rPr/>
        <w:t>de sus facultades de verificación podrá realizar intervenciones de oficio</w:t>
      </w:r>
      <w:r>
        <w:rPr>
          <w:spacing w:val="40"/>
        </w:rPr>
        <w:t> </w:t>
      </w:r>
      <w:r>
        <w:rPr/>
        <w:t>a fin de revisar la legalidad de los actos a que se refiere el artículo 87 de esta Ley.</w:t>
      </w:r>
    </w:p>
    <w:p>
      <w:pPr>
        <w:pStyle w:val="BodyText"/>
        <w:spacing w:before="7"/>
      </w:pPr>
    </w:p>
    <w:p>
      <w:pPr>
        <w:pStyle w:val="BodyText"/>
        <w:ind w:left="1418" w:right="1128"/>
        <w:jc w:val="both"/>
      </w:pPr>
      <w:r>
        <w:rPr/>
        <w:t>El inicio del procedimiento de intervención de oficio será mediante el pliego de observaciones, en el que la Contraloría o el Órgano Interno de Control,</w:t>
      </w:r>
      <w:r>
        <w:rPr>
          <w:spacing w:val="21"/>
        </w:rPr>
        <w:t> </w:t>
      </w:r>
      <w:r>
        <w:rPr/>
        <w:t>señalará las</w:t>
      </w:r>
      <w:r>
        <w:rPr>
          <w:spacing w:val="22"/>
        </w:rPr>
        <w:t> </w:t>
      </w:r>
      <w:r>
        <w:rPr/>
        <w:t>irregularidades que se</w:t>
      </w:r>
      <w:r>
        <w:rPr>
          <w:spacing w:val="20"/>
        </w:rPr>
        <w:t> </w:t>
      </w:r>
      <w:r>
        <w:rPr/>
        <w:t>adviertan en el acto motivo de intervención.</w:t>
      </w:r>
    </w:p>
    <w:p>
      <w:pPr>
        <w:pStyle w:val="BodyText"/>
        <w:spacing w:before="14"/>
      </w:pPr>
    </w:p>
    <w:p>
      <w:pPr>
        <w:pStyle w:val="BodyText"/>
        <w:ind w:left="1418" w:right="1130"/>
        <w:jc w:val="both"/>
      </w:pPr>
      <w:r>
        <w:rPr/>
        <w:t>De estimarlo procedente, podrá decretarse la suspensión de los actos del procedimiento de contratación y</w:t>
      </w:r>
      <w:r>
        <w:rPr>
          <w:spacing w:val="40"/>
        </w:rPr>
        <w:t> </w:t>
      </w:r>
      <w:r>
        <w:rPr/>
        <w:t>los que de éste deriven,</w:t>
      </w:r>
      <w:r>
        <w:rPr>
          <w:spacing w:val="-2"/>
        </w:rPr>
        <w:t> </w:t>
      </w:r>
      <w:r>
        <w:rPr/>
        <w:t>en términos</w:t>
      </w:r>
      <w:r>
        <w:rPr>
          <w:spacing w:val="-1"/>
        </w:rPr>
        <w:t> </w:t>
      </w:r>
      <w:r>
        <w:rPr/>
        <w:t>de lo dispuesto</w:t>
      </w:r>
      <w:r>
        <w:rPr>
          <w:spacing w:val="-2"/>
        </w:rPr>
        <w:t> </w:t>
      </w:r>
      <w:r>
        <w:rPr/>
        <w:t>en el último párrafo del artículo</w:t>
      </w:r>
      <w:r>
        <w:rPr>
          <w:spacing w:val="-2"/>
        </w:rPr>
        <w:t> </w:t>
      </w:r>
      <w:r>
        <w:rPr/>
        <w:t>92 de esta Ley.</w:t>
      </w:r>
    </w:p>
    <w:p>
      <w:pPr>
        <w:pStyle w:val="BodyText"/>
        <w:spacing w:before="9"/>
      </w:pPr>
    </w:p>
    <w:p>
      <w:pPr>
        <w:pStyle w:val="BodyText"/>
        <w:ind w:left="1418" w:right="1129"/>
        <w:jc w:val="both"/>
      </w:pPr>
      <w:r>
        <w:rPr/>
        <w:t>Resulta aplicable al</w:t>
      </w:r>
      <w:r>
        <w:rPr>
          <w:spacing w:val="26"/>
        </w:rPr>
        <w:t> </w:t>
      </w:r>
      <w:r>
        <w:rPr/>
        <w:t>procedimiento de intervención de oficio, en lo conducente, las</w:t>
      </w:r>
      <w:r>
        <w:rPr>
          <w:spacing w:val="80"/>
        </w:rPr>
        <w:t> </w:t>
      </w:r>
      <w:r>
        <w:rPr/>
        <w:t>disposiciones previstas en esta Ley para el trámite y resolución de inconformidades.</w:t>
      </w:r>
    </w:p>
    <w:p>
      <w:pPr>
        <w:pStyle w:val="BodyText"/>
      </w:pPr>
    </w:p>
    <w:p>
      <w:pPr>
        <w:pStyle w:val="BodyText"/>
        <w:spacing w:before="1"/>
      </w:pPr>
    </w:p>
    <w:p>
      <w:pPr>
        <w:spacing w:before="0"/>
        <w:ind w:left="4173" w:right="3884" w:firstLine="0"/>
        <w:jc w:val="center"/>
        <w:rPr>
          <w:rFonts w:ascii="Arial" w:hAnsi="Arial"/>
          <w:b/>
          <w:sz w:val="20"/>
        </w:rPr>
      </w:pPr>
      <w:r>
        <w:rPr>
          <w:rFonts w:ascii="Arial" w:hAnsi="Arial"/>
          <w:b/>
          <w:spacing w:val="-2"/>
          <w:sz w:val="20"/>
        </w:rPr>
        <w:t>CAPÍTULO</w:t>
      </w:r>
      <w:r>
        <w:rPr>
          <w:rFonts w:ascii="Arial" w:hAnsi="Arial"/>
          <w:b/>
          <w:spacing w:val="-1"/>
          <w:sz w:val="20"/>
        </w:rPr>
        <w:t> </w:t>
      </w:r>
      <w:r>
        <w:rPr>
          <w:rFonts w:ascii="Arial" w:hAnsi="Arial"/>
          <w:b/>
          <w:spacing w:val="-2"/>
          <w:sz w:val="20"/>
        </w:rPr>
        <w:t>SEGUNDO</w:t>
      </w:r>
    </w:p>
    <w:p>
      <w:pPr>
        <w:spacing w:before="229"/>
        <w:ind w:left="4169" w:right="3885" w:firstLine="0"/>
        <w:jc w:val="center"/>
        <w:rPr>
          <w:rFonts w:ascii="Arial" w:hAnsi="Arial"/>
          <w:b/>
          <w:sz w:val="20"/>
        </w:rPr>
      </w:pPr>
      <w:r>
        <w:rPr>
          <w:rFonts w:ascii="Arial" w:hAnsi="Arial"/>
          <w:b/>
          <w:sz w:val="20"/>
        </w:rPr>
        <w:t>DEL</w:t>
      </w:r>
      <w:r>
        <w:rPr>
          <w:rFonts w:ascii="Arial" w:hAnsi="Arial"/>
          <w:b/>
          <w:spacing w:val="-13"/>
          <w:sz w:val="20"/>
        </w:rPr>
        <w:t> </w:t>
      </w:r>
      <w:r>
        <w:rPr>
          <w:rFonts w:ascii="Arial" w:hAnsi="Arial"/>
          <w:b/>
          <w:sz w:val="20"/>
        </w:rPr>
        <w:t>PROCEDIMIENTO</w:t>
      </w:r>
      <w:r>
        <w:rPr>
          <w:rFonts w:ascii="Arial" w:hAnsi="Arial"/>
          <w:b/>
          <w:spacing w:val="-17"/>
          <w:sz w:val="20"/>
        </w:rPr>
        <w:t> </w:t>
      </w:r>
      <w:r>
        <w:rPr>
          <w:rFonts w:ascii="Arial" w:hAnsi="Arial"/>
          <w:b/>
          <w:sz w:val="20"/>
        </w:rPr>
        <w:t>DE</w:t>
      </w:r>
      <w:r>
        <w:rPr>
          <w:rFonts w:ascii="Arial" w:hAnsi="Arial"/>
          <w:b/>
          <w:spacing w:val="-10"/>
          <w:sz w:val="20"/>
        </w:rPr>
        <w:t> </w:t>
      </w:r>
      <w:r>
        <w:rPr>
          <w:rFonts w:ascii="Arial" w:hAnsi="Arial"/>
          <w:b/>
          <w:spacing w:val="-2"/>
          <w:sz w:val="20"/>
        </w:rPr>
        <w:t>CONCILIACIÓN</w:t>
      </w:r>
    </w:p>
    <w:p>
      <w:pPr>
        <w:pStyle w:val="BodyText"/>
        <w:spacing w:before="8"/>
        <w:rPr>
          <w:rFonts w:ascii="Arial"/>
          <w:b/>
        </w:rPr>
      </w:pPr>
    </w:p>
    <w:p>
      <w:pPr>
        <w:pStyle w:val="BodyText"/>
        <w:ind w:left="1418" w:right="1130"/>
        <w:jc w:val="both"/>
      </w:pPr>
      <w:r>
        <w:rPr>
          <w:rFonts w:ascii="Arial" w:hAnsi="Arial"/>
          <w:b/>
        </w:rPr>
        <w:t>Artículo 99. </w:t>
      </w:r>
      <w:r>
        <w:rPr/>
        <w:t>Los proveedores podrán presentar quejas ante la</w:t>
      </w:r>
      <w:r>
        <w:rPr>
          <w:spacing w:val="-1"/>
        </w:rPr>
        <w:t> </w:t>
      </w:r>
      <w:r>
        <w:rPr/>
        <w:t>Contraloría, con motivo</w:t>
      </w:r>
      <w:r>
        <w:rPr>
          <w:spacing w:val="-1"/>
        </w:rPr>
        <w:t> </w:t>
      </w:r>
      <w:r>
        <w:rPr/>
        <w:t>del</w:t>
      </w:r>
      <w:r>
        <w:rPr>
          <w:spacing w:val="-2"/>
        </w:rPr>
        <w:t> </w:t>
      </w:r>
      <w:r>
        <w:rPr/>
        <w:t>incumplimiento</w:t>
      </w:r>
      <w:r>
        <w:rPr>
          <w:spacing w:val="-1"/>
        </w:rPr>
        <w:t> </w:t>
      </w:r>
      <w:r>
        <w:rPr/>
        <w:t>de los</w:t>
      </w:r>
      <w:r>
        <w:rPr>
          <w:spacing w:val="26"/>
        </w:rPr>
        <w:t> </w:t>
      </w:r>
      <w:r>
        <w:rPr/>
        <w:t>términos</w:t>
      </w:r>
      <w:r>
        <w:rPr>
          <w:spacing w:val="23"/>
        </w:rPr>
        <w:t> </w:t>
      </w:r>
      <w:r>
        <w:rPr/>
        <w:t>y</w:t>
      </w:r>
      <w:r>
        <w:rPr>
          <w:spacing w:val="23"/>
        </w:rPr>
        <w:t> </w:t>
      </w:r>
      <w:r>
        <w:rPr/>
        <w:t>condiciones</w:t>
      </w:r>
      <w:r>
        <w:rPr>
          <w:spacing w:val="21"/>
        </w:rPr>
        <w:t> </w:t>
      </w:r>
      <w:r>
        <w:rPr/>
        <w:t>pactados</w:t>
      </w:r>
      <w:r>
        <w:rPr>
          <w:spacing w:val="21"/>
        </w:rPr>
        <w:t> </w:t>
      </w:r>
      <w:r>
        <w:rPr/>
        <w:t>en</w:t>
      </w:r>
      <w:r>
        <w:rPr>
          <w:spacing w:val="24"/>
        </w:rPr>
        <w:t> </w:t>
      </w:r>
      <w:r>
        <w:rPr/>
        <w:t>los</w:t>
      </w:r>
      <w:r>
        <w:rPr>
          <w:spacing w:val="26"/>
        </w:rPr>
        <w:t> </w:t>
      </w:r>
      <w:r>
        <w:rPr/>
        <w:t>contratos</w:t>
      </w:r>
      <w:r>
        <w:rPr>
          <w:spacing w:val="23"/>
        </w:rPr>
        <w:t> </w:t>
      </w:r>
      <w:r>
        <w:rPr/>
        <w:t>que</w:t>
      </w:r>
      <w:r>
        <w:rPr>
          <w:spacing w:val="24"/>
        </w:rPr>
        <w:t> </w:t>
      </w:r>
      <w:r>
        <w:rPr/>
        <w:t>tengan</w:t>
      </w:r>
      <w:r>
        <w:rPr>
          <w:spacing w:val="19"/>
        </w:rPr>
        <w:t> </w:t>
      </w:r>
      <w:r>
        <w:rPr/>
        <w:t>celebrados</w:t>
      </w:r>
      <w:r>
        <w:rPr>
          <w:spacing w:val="19"/>
        </w:rPr>
        <w:t> </w:t>
      </w:r>
      <w:r>
        <w:rPr/>
        <w:t>con</w:t>
      </w:r>
      <w:r>
        <w:rPr>
          <w:spacing w:val="24"/>
        </w:rPr>
        <w:t> </w:t>
      </w:r>
      <w:r>
        <w:rPr/>
        <w:t>los</w:t>
      </w:r>
      <w:r>
        <w:rPr>
          <w:spacing w:val="13"/>
        </w:rPr>
        <w:t> </w:t>
      </w:r>
      <w:r>
        <w:rPr/>
        <w:t>convocantes</w:t>
      </w:r>
      <w:r>
        <w:rPr>
          <w:spacing w:val="13"/>
        </w:rPr>
        <w:t> </w:t>
      </w:r>
      <w:r>
        <w:rPr/>
        <w:t>cuando la procedencia de los recursos sea estatal.</w:t>
      </w:r>
    </w:p>
    <w:p>
      <w:pPr>
        <w:pStyle w:val="BodyText"/>
        <w:spacing w:before="11"/>
      </w:pPr>
    </w:p>
    <w:p>
      <w:pPr>
        <w:pStyle w:val="BodyText"/>
        <w:spacing w:before="1"/>
        <w:ind w:left="1418" w:right="1128"/>
        <w:jc w:val="both"/>
      </w:pPr>
      <w:r>
        <w:rPr/>
        <w:t>Una vez recibida la queja respectiva, la Contraloría señalará día y hora para que tenga verificativo la audiencia de conciliación y citará a las partes. Dicha audiencia se deberá celebrar dentro de los diez días hábiles siguientes a la fecha de recepción de la queja.</w:t>
      </w:r>
    </w:p>
    <w:p>
      <w:pPr>
        <w:pStyle w:val="BodyText"/>
        <w:spacing w:before="229"/>
        <w:ind w:left="1418" w:right="1131"/>
        <w:jc w:val="both"/>
      </w:pPr>
      <w:r>
        <w:rPr/>
        <w:t>La asistencia</w:t>
      </w:r>
      <w:r>
        <w:rPr>
          <w:spacing w:val="-7"/>
        </w:rPr>
        <w:t> </w:t>
      </w:r>
      <w:r>
        <w:rPr/>
        <w:t>a la audiencia</w:t>
      </w:r>
      <w:r>
        <w:rPr>
          <w:spacing w:val="-7"/>
        </w:rPr>
        <w:t> </w:t>
      </w:r>
      <w:r>
        <w:rPr/>
        <w:t>de conciliación,</w:t>
      </w:r>
      <w:r>
        <w:rPr>
          <w:spacing w:val="-7"/>
        </w:rPr>
        <w:t> </w:t>
      </w:r>
      <w:r>
        <w:rPr/>
        <w:t>será obligatoria</w:t>
      </w:r>
      <w:r>
        <w:rPr>
          <w:spacing w:val="-7"/>
        </w:rPr>
        <w:t> </w:t>
      </w:r>
      <w:r>
        <w:rPr/>
        <w:t>para ambas</w:t>
      </w:r>
      <w:r>
        <w:rPr>
          <w:spacing w:val="-1"/>
        </w:rPr>
        <w:t> </w:t>
      </w:r>
      <w:r>
        <w:rPr/>
        <w:t>partes,</w:t>
      </w:r>
      <w:r>
        <w:rPr>
          <w:spacing w:val="-4"/>
        </w:rPr>
        <w:t> </w:t>
      </w:r>
      <w:r>
        <w:rPr/>
        <w:t>por lo que la inasistencia por parte del proveedor, traerá como consecuencia el tenerlo por desistido de su queja.</w:t>
      </w:r>
    </w:p>
    <w:p>
      <w:pPr>
        <w:pStyle w:val="BodyText"/>
        <w:spacing w:before="8"/>
      </w:pPr>
    </w:p>
    <w:p>
      <w:pPr>
        <w:pStyle w:val="BodyText"/>
        <w:ind w:left="1418" w:right="1127"/>
        <w:jc w:val="both"/>
      </w:pPr>
      <w:r>
        <w:rPr>
          <w:rFonts w:ascii="Arial" w:hAnsi="Arial"/>
          <w:b/>
        </w:rPr>
        <w:t>Artículo 100. </w:t>
      </w:r>
      <w:r>
        <w:rPr/>
        <w:t>En la audiencia</w:t>
      </w:r>
      <w:r>
        <w:rPr>
          <w:spacing w:val="-1"/>
        </w:rPr>
        <w:t> </w:t>
      </w:r>
      <w:r>
        <w:rPr/>
        <w:t>de conciliación,</w:t>
      </w:r>
      <w:r>
        <w:rPr>
          <w:spacing w:val="-1"/>
        </w:rPr>
        <w:t> </w:t>
      </w:r>
      <w:r>
        <w:rPr/>
        <w:t>la Contraloría tomando en cuenta los hechos manifestados en la</w:t>
      </w:r>
      <w:r>
        <w:rPr>
          <w:spacing w:val="25"/>
        </w:rPr>
        <w:t> </w:t>
      </w:r>
      <w:r>
        <w:rPr/>
        <w:t>queja</w:t>
      </w:r>
      <w:r>
        <w:rPr>
          <w:spacing w:val="23"/>
        </w:rPr>
        <w:t> </w:t>
      </w:r>
      <w:r>
        <w:rPr/>
        <w:t>y</w:t>
      </w:r>
      <w:r>
        <w:rPr>
          <w:spacing w:val="24"/>
        </w:rPr>
        <w:t> </w:t>
      </w:r>
      <w:r>
        <w:rPr/>
        <w:t>los</w:t>
      </w:r>
      <w:r>
        <w:rPr>
          <w:spacing w:val="27"/>
        </w:rPr>
        <w:t> </w:t>
      </w:r>
      <w:r>
        <w:rPr/>
        <w:t>argumentos</w:t>
      </w:r>
      <w:r>
        <w:rPr>
          <w:spacing w:val="17"/>
        </w:rPr>
        <w:t> </w:t>
      </w:r>
      <w:r>
        <w:rPr/>
        <w:t>que</w:t>
      </w:r>
      <w:r>
        <w:rPr>
          <w:spacing w:val="23"/>
        </w:rPr>
        <w:t> </w:t>
      </w:r>
      <w:r>
        <w:rPr/>
        <w:t>hiciere</w:t>
      </w:r>
      <w:r>
        <w:rPr>
          <w:spacing w:val="21"/>
        </w:rPr>
        <w:t> </w:t>
      </w:r>
      <w:r>
        <w:rPr/>
        <w:t>valer</w:t>
      </w:r>
      <w:r>
        <w:rPr>
          <w:spacing w:val="24"/>
        </w:rPr>
        <w:t> </w:t>
      </w:r>
      <w:r>
        <w:rPr/>
        <w:t>el</w:t>
      </w:r>
      <w:r>
        <w:rPr>
          <w:spacing w:val="10"/>
        </w:rPr>
        <w:t> </w:t>
      </w:r>
      <w:r>
        <w:rPr/>
        <w:t>convocante</w:t>
      </w:r>
      <w:r>
        <w:rPr>
          <w:spacing w:val="11"/>
        </w:rPr>
        <w:t> </w:t>
      </w:r>
      <w:r>
        <w:rPr/>
        <w:t>respectivo,</w:t>
      </w:r>
      <w:r>
        <w:rPr>
          <w:spacing w:val="15"/>
        </w:rPr>
        <w:t> </w:t>
      </w:r>
      <w:r>
        <w:rPr/>
        <w:t>determinará</w:t>
      </w:r>
      <w:r>
        <w:rPr>
          <w:spacing w:val="11"/>
        </w:rPr>
        <w:t> </w:t>
      </w:r>
      <w:r>
        <w:rPr/>
        <w:t>los</w:t>
      </w:r>
      <w:r>
        <w:rPr>
          <w:spacing w:val="22"/>
        </w:rPr>
        <w:t> </w:t>
      </w:r>
      <w:r>
        <w:rPr/>
        <w:t>elementos</w:t>
      </w:r>
      <w:r>
        <w:rPr>
          <w:spacing w:val="15"/>
        </w:rPr>
        <w:t> </w:t>
      </w:r>
      <w:r>
        <w:rPr/>
        <w:t>comunes y los puntos de controversia exhortando a las partes para conciliar sus intereses conforme a las</w:t>
      </w:r>
      <w:r>
        <w:rPr>
          <w:spacing w:val="40"/>
        </w:rPr>
        <w:t> </w:t>
      </w:r>
      <w:r>
        <w:rPr/>
        <w:t>disposiciones de esta Ley, sin prejuzgar sobre el conflicto planteado.</w:t>
      </w:r>
    </w:p>
    <w:p>
      <w:pPr>
        <w:pStyle w:val="BodyText"/>
        <w:spacing w:before="36"/>
      </w:pPr>
    </w:p>
    <w:p>
      <w:pPr>
        <w:pStyle w:val="BodyText"/>
        <w:ind w:left="1418" w:right="1128"/>
        <w:jc w:val="both"/>
      </w:pPr>
      <w:r>
        <w:rPr/>
        <w:t>En caso de que sea necesario, la audiencia se podrá realizar en varias sesiones. Para ello, la Contraloría señalará los</w:t>
      </w:r>
      <w:r>
        <w:rPr>
          <w:spacing w:val="40"/>
        </w:rPr>
        <w:t> </w:t>
      </w:r>
      <w:r>
        <w:rPr/>
        <w:t>días</w:t>
      </w:r>
      <w:r>
        <w:rPr>
          <w:spacing w:val="40"/>
        </w:rPr>
        <w:t> </w:t>
      </w:r>
      <w:r>
        <w:rPr/>
        <w:t>y</w:t>
      </w:r>
      <w:r>
        <w:rPr>
          <w:spacing w:val="40"/>
        </w:rPr>
        <w:t> </w:t>
      </w:r>
      <w:r>
        <w:rPr/>
        <w:t>horas</w:t>
      </w:r>
      <w:r>
        <w:rPr>
          <w:spacing w:val="40"/>
        </w:rPr>
        <w:t> </w:t>
      </w:r>
      <w:r>
        <w:rPr/>
        <w:t>para</w:t>
      </w:r>
      <w:r>
        <w:rPr>
          <w:spacing w:val="40"/>
        </w:rPr>
        <w:t> </w:t>
      </w:r>
      <w:r>
        <w:rPr/>
        <w:t>que</w:t>
      </w:r>
      <w:r>
        <w:rPr>
          <w:spacing w:val="40"/>
        </w:rPr>
        <w:t> </w:t>
      </w:r>
      <w:r>
        <w:rPr/>
        <w:t>tengan</w:t>
      </w:r>
      <w:r>
        <w:rPr>
          <w:spacing w:val="40"/>
        </w:rPr>
        <w:t> </w:t>
      </w:r>
      <w:r>
        <w:rPr/>
        <w:t>verificativo. En</w:t>
      </w:r>
      <w:r>
        <w:rPr>
          <w:spacing w:val="40"/>
        </w:rPr>
        <w:t> </w:t>
      </w:r>
      <w:r>
        <w:rPr/>
        <w:t>todo</w:t>
      </w:r>
      <w:r>
        <w:rPr>
          <w:spacing w:val="40"/>
        </w:rPr>
        <w:t> </w:t>
      </w:r>
      <w:r>
        <w:rPr/>
        <w:t>caso,</w:t>
      </w:r>
      <w:r>
        <w:rPr>
          <w:spacing w:val="40"/>
        </w:rPr>
        <w:t> </w:t>
      </w:r>
      <w:r>
        <w:rPr/>
        <w:t>el</w:t>
      </w:r>
      <w:r>
        <w:rPr>
          <w:spacing w:val="40"/>
        </w:rPr>
        <w:t> </w:t>
      </w:r>
      <w:r>
        <w:rPr/>
        <w:t>procedimiento de</w:t>
      </w:r>
      <w:r>
        <w:rPr>
          <w:spacing w:val="40"/>
        </w:rPr>
        <w:t> </w:t>
      </w:r>
      <w:r>
        <w:rPr/>
        <w:t>conciliación deberá agotarse en un plazo no mayor de quince días hábiles contados a partir de la fecha en que se haya celebrado la primera sesión.</w:t>
      </w:r>
    </w:p>
    <w:p>
      <w:pPr>
        <w:pStyle w:val="BodyText"/>
        <w:spacing w:before="7"/>
      </w:pPr>
    </w:p>
    <w:p>
      <w:pPr>
        <w:pStyle w:val="BodyText"/>
        <w:ind w:left="1418" w:right="1131"/>
        <w:jc w:val="both"/>
      </w:pPr>
      <w:r>
        <w:rPr/>
        <w:t>De toda diligencia, deberá levantarse acta circunstanciada, en la que consten los resultados de las </w:t>
      </w:r>
      <w:r>
        <w:rPr>
          <w:spacing w:val="-2"/>
        </w:rPr>
        <w:t>actuaciones.</w:t>
      </w:r>
    </w:p>
    <w:p>
      <w:pPr>
        <w:pStyle w:val="BodyText"/>
        <w:spacing w:before="9"/>
      </w:pPr>
    </w:p>
    <w:p>
      <w:pPr>
        <w:pStyle w:val="BodyText"/>
        <w:ind w:left="1418" w:right="1130"/>
        <w:jc w:val="both"/>
      </w:pPr>
      <w:r>
        <w:rPr>
          <w:rFonts w:ascii="Arial" w:hAnsi="Arial"/>
          <w:b/>
        </w:rPr>
        <w:t>Artículo 101. </w:t>
      </w:r>
      <w:r>
        <w:rPr/>
        <w:t>En el supuesto de que las partes lleguen a una conciliación,</w:t>
      </w:r>
      <w:r>
        <w:rPr>
          <w:spacing w:val="-2"/>
        </w:rPr>
        <w:t> </w:t>
      </w:r>
      <w:r>
        <w:rPr/>
        <w:t>el convenio respectivo obligará a las mismas y su cumplimiento</w:t>
      </w:r>
      <w:r>
        <w:rPr>
          <w:spacing w:val="-3"/>
        </w:rPr>
        <w:t> </w:t>
      </w:r>
      <w:r>
        <w:rPr/>
        <w:t>podrá ser demandado por la vía judicial correspondiente.</w:t>
      </w:r>
    </w:p>
    <w:p>
      <w:pPr>
        <w:pStyle w:val="BodyText"/>
        <w:spacing w:after="0"/>
        <w:jc w:val="both"/>
        <w:sectPr>
          <w:pgSz w:w="12250" w:h="15820"/>
          <w:pgMar w:header="2" w:footer="857" w:top="1680" w:bottom="1120" w:left="0" w:right="0"/>
        </w:sectPr>
      </w:pPr>
    </w:p>
    <w:p>
      <w:pPr>
        <w:pStyle w:val="BodyText"/>
        <w:spacing w:before="160"/>
        <w:ind w:left="1418" w:right="1131"/>
        <w:jc w:val="both"/>
      </w:pPr>
      <w:r>
        <w:rPr/>
        <w:t>En caso contrario, quedarán a salvo sus derechos, para</w:t>
      </w:r>
      <w:r>
        <w:rPr>
          <w:spacing w:val="40"/>
        </w:rPr>
        <w:t> </w:t>
      </w:r>
      <w:r>
        <w:rPr/>
        <w:t>que los hagan valer ante los Tribunales competentes del Estado.</w:t>
      </w:r>
    </w:p>
    <w:p>
      <w:pPr>
        <w:pStyle w:val="BodyText"/>
      </w:pPr>
    </w:p>
    <w:p>
      <w:pPr>
        <w:pStyle w:val="BodyText"/>
        <w:spacing w:before="9"/>
      </w:pPr>
    </w:p>
    <w:p>
      <w:pPr>
        <w:spacing w:before="0"/>
        <w:ind w:left="4169" w:right="3889" w:firstLine="0"/>
        <w:jc w:val="center"/>
        <w:rPr>
          <w:rFonts w:ascii="Arial"/>
          <w:b/>
          <w:sz w:val="20"/>
        </w:rPr>
      </w:pPr>
      <w:r>
        <w:rPr>
          <w:rFonts w:ascii="Arial"/>
          <w:b/>
          <w:spacing w:val="-2"/>
          <w:sz w:val="20"/>
        </w:rPr>
        <w:t>TRANSITORIOS</w:t>
      </w:r>
    </w:p>
    <w:p>
      <w:pPr>
        <w:pStyle w:val="BodyText"/>
        <w:spacing w:before="228"/>
        <w:ind w:left="1418" w:right="1130"/>
        <w:jc w:val="both"/>
      </w:pPr>
      <w:r>
        <w:rPr>
          <w:rFonts w:ascii="Arial" w:hAnsi="Arial"/>
          <w:b/>
        </w:rPr>
        <w:t>PRIMERO</w:t>
      </w:r>
      <w:r>
        <w:rPr/>
        <w:t>. La</w:t>
      </w:r>
      <w:r>
        <w:rPr>
          <w:spacing w:val="38"/>
        </w:rPr>
        <w:t> </w:t>
      </w:r>
      <w:r>
        <w:rPr/>
        <w:t>presente Ley,</w:t>
      </w:r>
      <w:r>
        <w:rPr>
          <w:spacing w:val="40"/>
        </w:rPr>
        <w:t> </w:t>
      </w:r>
      <w:r>
        <w:rPr/>
        <w:t>entrará en</w:t>
      </w:r>
      <w:r>
        <w:rPr>
          <w:spacing w:val="40"/>
        </w:rPr>
        <w:t> </w:t>
      </w:r>
      <w:r>
        <w:rPr/>
        <w:t>vigor al día hábil siguiente al</w:t>
      </w:r>
      <w:r>
        <w:rPr>
          <w:spacing w:val="38"/>
        </w:rPr>
        <w:t> </w:t>
      </w:r>
      <w:r>
        <w:rPr/>
        <w:t>de</w:t>
      </w:r>
      <w:r>
        <w:rPr>
          <w:spacing w:val="38"/>
        </w:rPr>
        <w:t> </w:t>
      </w:r>
      <w:r>
        <w:rPr/>
        <w:t>su</w:t>
      </w:r>
      <w:r>
        <w:rPr>
          <w:spacing w:val="40"/>
        </w:rPr>
        <w:t> </w:t>
      </w:r>
      <w:r>
        <w:rPr/>
        <w:t>publicación en el Periódico Oficial del Estado de Hidalgo.</w:t>
      </w:r>
    </w:p>
    <w:p>
      <w:pPr>
        <w:pStyle w:val="BodyText"/>
        <w:spacing w:before="1"/>
      </w:pPr>
    </w:p>
    <w:p>
      <w:pPr>
        <w:pStyle w:val="BodyText"/>
        <w:ind w:left="1418" w:right="1136"/>
        <w:jc w:val="both"/>
      </w:pPr>
      <w:r>
        <w:rPr>
          <w:rFonts w:ascii="Arial" w:hAnsi="Arial"/>
          <w:b/>
        </w:rPr>
        <w:t>SEGUNDO</w:t>
      </w:r>
      <w:r>
        <w:rPr/>
        <w:t>. Se abroga la Ley de Adquisiciones, Arrendamientos</w:t>
      </w:r>
      <w:r>
        <w:rPr>
          <w:spacing w:val="28"/>
        </w:rPr>
        <w:t> </w:t>
      </w:r>
      <w:r>
        <w:rPr/>
        <w:t>y</w:t>
      </w:r>
      <w:r>
        <w:rPr>
          <w:spacing w:val="40"/>
        </w:rPr>
        <w:t> </w:t>
      </w:r>
      <w:r>
        <w:rPr/>
        <w:t>Servicios del Sector Público del Estado de Hidalgo,</w:t>
      </w:r>
      <w:r>
        <w:rPr>
          <w:spacing w:val="26"/>
        </w:rPr>
        <w:t> </w:t>
      </w:r>
      <w:r>
        <w:rPr/>
        <w:t>publicada en Alcance al Periódico Oficial del Estado el</w:t>
      </w:r>
      <w:r>
        <w:rPr>
          <w:spacing w:val="32"/>
        </w:rPr>
        <w:t> </w:t>
      </w:r>
      <w:r>
        <w:rPr/>
        <w:t>3</w:t>
      </w:r>
      <w:r>
        <w:rPr>
          <w:spacing w:val="-28"/>
        </w:rPr>
        <w:t> </w:t>
      </w:r>
      <w:r>
        <w:rPr/>
        <w:t>1</w:t>
      </w:r>
      <w:r>
        <w:rPr>
          <w:spacing w:val="40"/>
        </w:rPr>
        <w:t> </w:t>
      </w:r>
      <w:r>
        <w:rPr/>
        <w:t>de</w:t>
      </w:r>
      <w:r>
        <w:rPr>
          <w:spacing w:val="34"/>
        </w:rPr>
        <w:t> </w:t>
      </w:r>
      <w:r>
        <w:rPr/>
        <w:t>d</w:t>
      </w:r>
      <w:r>
        <w:rPr>
          <w:spacing w:val="-28"/>
        </w:rPr>
        <w:t> </w:t>
      </w:r>
      <w:r>
        <w:rPr/>
        <w:t>i</w:t>
      </w:r>
      <w:r>
        <w:rPr>
          <w:spacing w:val="-29"/>
        </w:rPr>
        <w:t> </w:t>
      </w:r>
      <w:r>
        <w:rPr/>
        <w:t>c</w:t>
      </w:r>
      <w:r>
        <w:rPr>
          <w:spacing w:val="-27"/>
        </w:rPr>
        <w:t> </w:t>
      </w:r>
      <w:r>
        <w:rPr/>
        <w:t>i</w:t>
      </w:r>
      <w:r>
        <w:rPr>
          <w:spacing w:val="-29"/>
        </w:rPr>
        <w:t> </w:t>
      </w:r>
      <w:r>
        <w:rPr/>
        <w:t>e</w:t>
      </w:r>
      <w:r>
        <w:rPr>
          <w:spacing w:val="-26"/>
        </w:rPr>
        <w:t> </w:t>
      </w:r>
      <w:r>
        <w:rPr/>
        <w:t>m</w:t>
      </w:r>
      <w:r>
        <w:rPr>
          <w:spacing w:val="-28"/>
        </w:rPr>
        <w:t> </w:t>
      </w:r>
      <w:r>
        <w:rPr/>
        <w:t>b</w:t>
      </w:r>
      <w:r>
        <w:rPr>
          <w:spacing w:val="-28"/>
        </w:rPr>
        <w:t> </w:t>
      </w:r>
      <w:r>
        <w:rPr/>
        <w:t>r</w:t>
      </w:r>
      <w:r>
        <w:rPr>
          <w:spacing w:val="-27"/>
        </w:rPr>
        <w:t> </w:t>
      </w:r>
      <w:r>
        <w:rPr/>
        <w:t>e</w:t>
      </w:r>
      <w:r>
        <w:rPr>
          <w:spacing w:val="40"/>
        </w:rPr>
        <w:t> </w:t>
      </w:r>
      <w:r>
        <w:rPr/>
        <w:t>de 2003.</w:t>
      </w:r>
    </w:p>
    <w:p>
      <w:pPr>
        <w:pStyle w:val="BodyText"/>
        <w:spacing w:before="9"/>
      </w:pPr>
    </w:p>
    <w:p>
      <w:pPr>
        <w:pStyle w:val="BodyText"/>
        <w:ind w:left="1418"/>
        <w:jc w:val="both"/>
      </w:pPr>
      <w:r>
        <w:rPr>
          <w:rFonts w:ascii="Arial"/>
          <w:b/>
        </w:rPr>
        <w:t>TERCERO</w:t>
      </w:r>
      <w:r>
        <w:rPr/>
        <w:t>.</w:t>
      </w:r>
      <w:r>
        <w:rPr>
          <w:spacing w:val="-14"/>
        </w:rPr>
        <w:t> </w:t>
      </w:r>
      <w:r>
        <w:rPr/>
        <w:t>Quedan</w:t>
      </w:r>
      <w:r>
        <w:rPr>
          <w:spacing w:val="-14"/>
        </w:rPr>
        <w:t> </w:t>
      </w:r>
      <w:r>
        <w:rPr/>
        <w:t>derogadas</w:t>
      </w:r>
      <w:r>
        <w:rPr>
          <w:spacing w:val="-13"/>
        </w:rPr>
        <w:t> </w:t>
      </w:r>
      <w:r>
        <w:rPr/>
        <w:t>todas</w:t>
      </w:r>
      <w:r>
        <w:rPr>
          <w:spacing w:val="-9"/>
        </w:rPr>
        <w:t> </w:t>
      </w:r>
      <w:r>
        <w:rPr/>
        <w:t>las</w:t>
      </w:r>
      <w:r>
        <w:rPr>
          <w:spacing w:val="-6"/>
        </w:rPr>
        <w:t> </w:t>
      </w:r>
      <w:r>
        <w:rPr/>
        <w:t>disposiciones</w:t>
      </w:r>
      <w:r>
        <w:rPr>
          <w:spacing w:val="-14"/>
        </w:rPr>
        <w:t> </w:t>
      </w:r>
      <w:r>
        <w:rPr/>
        <w:t>que</w:t>
      </w:r>
      <w:r>
        <w:rPr>
          <w:spacing w:val="-10"/>
        </w:rPr>
        <w:t> </w:t>
      </w:r>
      <w:r>
        <w:rPr/>
        <w:t>se</w:t>
      </w:r>
      <w:r>
        <w:rPr>
          <w:spacing w:val="-7"/>
        </w:rPr>
        <w:t> </w:t>
      </w:r>
      <w:r>
        <w:rPr/>
        <w:t>opongan</w:t>
      </w:r>
      <w:r>
        <w:rPr>
          <w:spacing w:val="-13"/>
        </w:rPr>
        <w:t> </w:t>
      </w:r>
      <w:r>
        <w:rPr/>
        <w:t>a</w:t>
      </w:r>
      <w:r>
        <w:rPr>
          <w:spacing w:val="-5"/>
        </w:rPr>
        <w:t> </w:t>
      </w:r>
      <w:r>
        <w:rPr/>
        <w:t>la</w:t>
      </w:r>
      <w:r>
        <w:rPr>
          <w:spacing w:val="-9"/>
        </w:rPr>
        <w:t> </w:t>
      </w:r>
      <w:r>
        <w:rPr/>
        <w:t>presente</w:t>
      </w:r>
      <w:r>
        <w:rPr>
          <w:spacing w:val="-14"/>
        </w:rPr>
        <w:t> </w:t>
      </w:r>
      <w:r>
        <w:rPr>
          <w:spacing w:val="-4"/>
        </w:rPr>
        <w:t>Ley.</w:t>
      </w:r>
    </w:p>
    <w:p>
      <w:pPr>
        <w:pStyle w:val="BodyText"/>
        <w:spacing w:before="8"/>
      </w:pPr>
    </w:p>
    <w:p>
      <w:pPr>
        <w:pStyle w:val="BodyText"/>
        <w:ind w:left="1418" w:right="1154"/>
        <w:jc w:val="both"/>
      </w:pPr>
      <w:r>
        <w:rPr>
          <w:rFonts w:ascii="Arial" w:hAnsi="Arial"/>
          <w:b/>
        </w:rPr>
        <w:t>CUARTO. </w:t>
      </w:r>
      <w:r>
        <w:rPr/>
        <w:t>El Reglamento de esta Ley deberá ser expedido dentro de los sesenta días siguientes a la publicación del presente Decreto.</w:t>
      </w:r>
    </w:p>
    <w:p>
      <w:pPr>
        <w:pStyle w:val="BodyText"/>
        <w:spacing w:before="229"/>
        <w:ind w:left="1418" w:right="1127"/>
        <w:jc w:val="both"/>
      </w:pPr>
      <w:r>
        <w:rPr>
          <w:rFonts w:ascii="Arial" w:hAnsi="Arial"/>
          <w:b/>
        </w:rPr>
        <w:t>QUINTO. </w:t>
      </w:r>
      <w:r>
        <w:rPr/>
        <w:t>Los procedimientos de contratación que se encuentren en trámite a la fecha de entrada en</w:t>
      </w:r>
      <w:r>
        <w:rPr>
          <w:spacing w:val="40"/>
        </w:rPr>
        <w:t> </w:t>
      </w:r>
      <w:r>
        <w:rPr/>
        <w:t>vigor del</w:t>
      </w:r>
      <w:r>
        <w:rPr>
          <w:spacing w:val="40"/>
        </w:rPr>
        <w:t> </w:t>
      </w:r>
      <w:r>
        <w:rPr/>
        <w:t>presente</w:t>
      </w:r>
      <w:r>
        <w:rPr>
          <w:spacing w:val="39"/>
        </w:rPr>
        <w:t> </w:t>
      </w:r>
      <w:r>
        <w:rPr/>
        <w:t>Decreto,</w:t>
      </w:r>
      <w:r>
        <w:rPr>
          <w:spacing w:val="40"/>
        </w:rPr>
        <w:t> </w:t>
      </w:r>
      <w:r>
        <w:rPr/>
        <w:t>continuarán</w:t>
      </w:r>
      <w:r>
        <w:rPr>
          <w:spacing w:val="39"/>
        </w:rPr>
        <w:t> </w:t>
      </w:r>
      <w:r>
        <w:rPr/>
        <w:t>tramitándose</w:t>
      </w:r>
      <w:r>
        <w:rPr>
          <w:spacing w:val="38"/>
        </w:rPr>
        <w:t> </w:t>
      </w:r>
      <w:r>
        <w:rPr/>
        <w:t>hasta</w:t>
      </w:r>
      <w:r>
        <w:rPr>
          <w:spacing w:val="40"/>
        </w:rPr>
        <w:t> </w:t>
      </w:r>
      <w:r>
        <w:rPr/>
        <w:t>su</w:t>
      </w:r>
      <w:r>
        <w:rPr>
          <w:spacing w:val="40"/>
        </w:rPr>
        <w:t> </w:t>
      </w:r>
      <w:r>
        <w:rPr/>
        <w:t>conclusión</w:t>
      </w:r>
      <w:r>
        <w:rPr>
          <w:spacing w:val="40"/>
        </w:rPr>
        <w:t> </w:t>
      </w:r>
      <w:r>
        <w:rPr/>
        <w:t>conforme</w:t>
      </w:r>
      <w:r>
        <w:rPr>
          <w:spacing w:val="40"/>
        </w:rPr>
        <w:t> </w:t>
      </w:r>
      <w:r>
        <w:rPr/>
        <w:t>a</w:t>
      </w:r>
      <w:r>
        <w:rPr>
          <w:spacing w:val="40"/>
        </w:rPr>
        <w:t> </w:t>
      </w:r>
      <w:r>
        <w:rPr/>
        <w:t>las disposiciones</w:t>
      </w:r>
      <w:r>
        <w:rPr>
          <w:spacing w:val="32"/>
        </w:rPr>
        <w:t> </w:t>
      </w:r>
      <w:r>
        <w:rPr/>
        <w:t>de</w:t>
      </w:r>
      <w:r>
        <w:rPr>
          <w:spacing w:val="40"/>
        </w:rPr>
        <w:t> </w:t>
      </w:r>
      <w:r>
        <w:rPr/>
        <w:t>la Ley de Adquisiciones, Arrendamientos y Servicios del Sector Público del Estado de Hidalgo vigentes al momento de su inicio.</w:t>
      </w:r>
    </w:p>
    <w:p>
      <w:pPr>
        <w:pStyle w:val="BodyText"/>
        <w:spacing w:before="12"/>
      </w:pPr>
    </w:p>
    <w:p>
      <w:pPr>
        <w:pStyle w:val="BodyText"/>
        <w:ind w:left="1418" w:right="1128"/>
        <w:jc w:val="both"/>
      </w:pPr>
      <w:r>
        <w:rPr>
          <w:rFonts w:ascii="Arial" w:hAnsi="Arial"/>
          <w:b/>
        </w:rPr>
        <w:t>SEXTO. </w:t>
      </w:r>
      <w:r>
        <w:rPr/>
        <w:t>Los contratos celebrados antes de la entrada en vigor del presente Decreto, continuarán regulándose hasta su terminación por las disposiciones de la Ley de Adquisiciones, Arrendamientos y Servicios del Sector Público del Estado de Hidalgo vigentes al momento de su celebración.</w:t>
      </w:r>
    </w:p>
    <w:p>
      <w:pPr>
        <w:pStyle w:val="BodyText"/>
        <w:spacing w:before="229"/>
        <w:ind w:left="1418" w:right="1128"/>
        <w:jc w:val="both"/>
      </w:pPr>
      <w:r>
        <w:rPr>
          <w:rFonts w:ascii="Arial" w:hAnsi="Arial"/>
          <w:b/>
        </w:rPr>
        <w:t>SÉPTIMO</w:t>
      </w:r>
      <w:r>
        <w:rPr/>
        <w:t>.</w:t>
      </w:r>
      <w:r>
        <w:rPr>
          <w:spacing w:val="-4"/>
        </w:rPr>
        <w:t> </w:t>
      </w:r>
      <w:r>
        <w:rPr/>
        <w:t>Los procedimientos</w:t>
      </w:r>
      <w:r>
        <w:rPr>
          <w:spacing w:val="-8"/>
        </w:rPr>
        <w:t> </w:t>
      </w:r>
      <w:r>
        <w:rPr/>
        <w:t>de conciliación,</w:t>
      </w:r>
      <w:r>
        <w:rPr>
          <w:spacing w:val="-7"/>
        </w:rPr>
        <w:t> </w:t>
      </w:r>
      <w:r>
        <w:rPr/>
        <w:t>de inconformidad</w:t>
      </w:r>
      <w:r>
        <w:rPr>
          <w:spacing w:val="-7"/>
        </w:rPr>
        <w:t> </w:t>
      </w:r>
      <w:r>
        <w:rPr/>
        <w:t>y de sanción que</w:t>
      </w:r>
      <w:r>
        <w:rPr>
          <w:spacing w:val="-1"/>
        </w:rPr>
        <w:t> </w:t>
      </w:r>
      <w:r>
        <w:rPr/>
        <w:t>se encuentren en</w:t>
      </w:r>
      <w:r>
        <w:rPr>
          <w:spacing w:val="40"/>
        </w:rPr>
        <w:t> </w:t>
      </w:r>
      <w:r>
        <w:rPr/>
        <w:t>trámite o</w:t>
      </w:r>
      <w:r>
        <w:rPr>
          <w:spacing w:val="40"/>
        </w:rPr>
        <w:t> </w:t>
      </w:r>
      <w:r>
        <w:rPr/>
        <w:t>pendientes</w:t>
      </w:r>
      <w:r>
        <w:rPr>
          <w:spacing w:val="40"/>
        </w:rPr>
        <w:t> </w:t>
      </w:r>
      <w:r>
        <w:rPr/>
        <w:t>de</w:t>
      </w:r>
      <w:r>
        <w:rPr>
          <w:spacing w:val="40"/>
        </w:rPr>
        <w:t> </w:t>
      </w:r>
      <w:r>
        <w:rPr/>
        <w:t>resolución</w:t>
      </w:r>
      <w:r>
        <w:rPr>
          <w:spacing w:val="40"/>
        </w:rPr>
        <w:t> </w:t>
      </w:r>
      <w:r>
        <w:rPr/>
        <w:t>a</w:t>
      </w:r>
      <w:r>
        <w:rPr>
          <w:spacing w:val="40"/>
        </w:rPr>
        <w:t> </w:t>
      </w:r>
      <w:r>
        <w:rPr/>
        <w:t>la</w:t>
      </w:r>
      <w:r>
        <w:rPr>
          <w:spacing w:val="40"/>
        </w:rPr>
        <w:t> </w:t>
      </w:r>
      <w:r>
        <w:rPr/>
        <w:t>fecha</w:t>
      </w:r>
      <w:r>
        <w:rPr>
          <w:spacing w:val="40"/>
        </w:rPr>
        <w:t> </w:t>
      </w:r>
      <w:r>
        <w:rPr/>
        <w:t>de</w:t>
      </w:r>
      <w:r>
        <w:rPr>
          <w:spacing w:val="40"/>
        </w:rPr>
        <w:t> </w:t>
      </w:r>
      <w:r>
        <w:rPr/>
        <w:t>entrada</w:t>
      </w:r>
      <w:r>
        <w:rPr>
          <w:spacing w:val="40"/>
        </w:rPr>
        <w:t> </w:t>
      </w:r>
      <w:r>
        <w:rPr/>
        <w:t>en</w:t>
      </w:r>
      <w:r>
        <w:rPr>
          <w:spacing w:val="40"/>
        </w:rPr>
        <w:t> </w:t>
      </w:r>
      <w:r>
        <w:rPr/>
        <w:t>vigor</w:t>
      </w:r>
      <w:r>
        <w:rPr>
          <w:spacing w:val="52"/>
        </w:rPr>
        <w:t> </w:t>
      </w:r>
      <w:r>
        <w:rPr/>
        <w:t>del</w:t>
      </w:r>
      <w:r>
        <w:rPr>
          <w:spacing w:val="40"/>
        </w:rPr>
        <w:t> </w:t>
      </w:r>
      <w:r>
        <w:rPr/>
        <w:t>presente</w:t>
      </w:r>
      <w:r>
        <w:rPr>
          <w:spacing w:val="40"/>
        </w:rPr>
        <w:t> </w:t>
      </w:r>
      <w:r>
        <w:rPr/>
        <w:t>Decreto,</w:t>
      </w:r>
      <w:r>
        <w:rPr>
          <w:spacing w:val="-1"/>
        </w:rPr>
        <w:t> </w:t>
      </w:r>
      <w:r>
        <w:rPr/>
        <w:t>deberán</w:t>
      </w:r>
      <w:r>
        <w:rPr>
          <w:spacing w:val="-1"/>
        </w:rPr>
        <w:t> </w:t>
      </w:r>
      <w:r>
        <w:rPr/>
        <w:t>sustanciarse</w:t>
      </w:r>
      <w:r>
        <w:rPr>
          <w:spacing w:val="40"/>
        </w:rPr>
        <w:t> </w:t>
      </w:r>
      <w:r>
        <w:rPr/>
        <w:t>y concluirse de conformidad con las disposiciones vigentes al momento de haberse iniciado tales </w:t>
      </w:r>
      <w:r>
        <w:rPr>
          <w:spacing w:val="-2"/>
        </w:rPr>
        <w:t>procedimientos.</w:t>
      </w:r>
    </w:p>
    <w:p>
      <w:pPr>
        <w:pStyle w:val="BodyText"/>
        <w:spacing w:before="12"/>
      </w:pPr>
    </w:p>
    <w:p>
      <w:pPr>
        <w:pStyle w:val="BodyText"/>
        <w:ind w:left="1418" w:right="1126"/>
        <w:jc w:val="both"/>
      </w:pPr>
      <w:r>
        <w:rPr>
          <w:rFonts w:ascii="Arial" w:hAnsi="Arial"/>
          <w:b/>
        </w:rPr>
        <w:t>OCTAVO. </w:t>
      </w:r>
      <w:r>
        <w:rPr/>
        <w:t>Se creará un sistema electrónico de información pública gubernamental sobre adquisiciones, arrendamientos y</w:t>
      </w:r>
      <w:r>
        <w:rPr>
          <w:spacing w:val="28"/>
        </w:rPr>
        <w:t> </w:t>
      </w:r>
      <w:r>
        <w:rPr/>
        <w:t>servicios, integrado entre</w:t>
      </w:r>
      <w:r>
        <w:rPr>
          <w:spacing w:val="24"/>
        </w:rPr>
        <w:t> </w:t>
      </w:r>
      <w:r>
        <w:rPr/>
        <w:t>otra</w:t>
      </w:r>
      <w:r>
        <w:rPr>
          <w:spacing w:val="26"/>
        </w:rPr>
        <w:t> </w:t>
      </w:r>
      <w:r>
        <w:rPr/>
        <w:t>información, por</w:t>
      </w:r>
      <w:r>
        <w:rPr>
          <w:spacing w:val="27"/>
        </w:rPr>
        <w:t> </w:t>
      </w:r>
      <w:r>
        <w:rPr/>
        <w:t>los</w:t>
      </w:r>
      <w:r>
        <w:rPr>
          <w:spacing w:val="27"/>
        </w:rPr>
        <w:t> </w:t>
      </w:r>
      <w:r>
        <w:rPr/>
        <w:t>programas anuales</w:t>
      </w:r>
      <w:r>
        <w:rPr>
          <w:spacing w:val="23"/>
        </w:rPr>
        <w:t> </w:t>
      </w:r>
      <w:r>
        <w:rPr/>
        <w:t>en la</w:t>
      </w:r>
      <w:r>
        <w:rPr>
          <w:spacing w:val="26"/>
        </w:rPr>
        <w:t> </w:t>
      </w:r>
      <w:r>
        <w:rPr/>
        <w:t>materia, de los convocantes; el Padrón de Proveedores de la Administración Pública Estatal; el padrón de testigos sociales y sus testimonios; el registro de proveedores sancionados; las convocatorias a la licitación y sus modificaciones; análisis de precios e investigaciones de mercado; las invitaciones a cuando menos tres personas;</w:t>
      </w:r>
      <w:r>
        <w:rPr>
          <w:spacing w:val="20"/>
        </w:rPr>
        <w:t> </w:t>
      </w:r>
      <w:r>
        <w:rPr/>
        <w:t>las</w:t>
      </w:r>
      <w:r>
        <w:rPr>
          <w:spacing w:val="27"/>
        </w:rPr>
        <w:t> </w:t>
      </w:r>
      <w:r>
        <w:rPr/>
        <w:t>actas</w:t>
      </w:r>
      <w:r>
        <w:rPr>
          <w:spacing w:val="23"/>
        </w:rPr>
        <w:t> </w:t>
      </w:r>
      <w:r>
        <w:rPr/>
        <w:t>de</w:t>
      </w:r>
      <w:r>
        <w:rPr>
          <w:spacing w:val="27"/>
        </w:rPr>
        <w:t> </w:t>
      </w:r>
      <w:r>
        <w:rPr/>
        <w:t>las</w:t>
      </w:r>
      <w:r>
        <w:rPr>
          <w:spacing w:val="26"/>
        </w:rPr>
        <w:t> </w:t>
      </w:r>
      <w:r>
        <w:rPr/>
        <w:t>juntas</w:t>
      </w:r>
      <w:r>
        <w:rPr>
          <w:spacing w:val="23"/>
        </w:rPr>
        <w:t> </w:t>
      </w:r>
      <w:r>
        <w:rPr/>
        <w:t>de aclaraciones, del</w:t>
      </w:r>
      <w:r>
        <w:rPr>
          <w:spacing w:val="21"/>
        </w:rPr>
        <w:t> </w:t>
      </w:r>
      <w:r>
        <w:rPr/>
        <w:t>acto</w:t>
      </w:r>
      <w:r>
        <w:rPr>
          <w:spacing w:val="22"/>
        </w:rPr>
        <w:t> </w:t>
      </w:r>
      <w:r>
        <w:rPr/>
        <w:t>de</w:t>
      </w:r>
      <w:r>
        <w:rPr>
          <w:spacing w:val="22"/>
        </w:rPr>
        <w:t> </w:t>
      </w:r>
      <w:r>
        <w:rPr/>
        <w:t>presentación y</w:t>
      </w:r>
      <w:r>
        <w:rPr>
          <w:spacing w:val="26"/>
        </w:rPr>
        <w:t> </w:t>
      </w:r>
      <w:r>
        <w:rPr/>
        <w:t>apertura</w:t>
      </w:r>
      <w:r>
        <w:rPr>
          <w:spacing w:val="17"/>
        </w:rPr>
        <w:t> </w:t>
      </w:r>
      <w:r>
        <w:rPr/>
        <w:t>de</w:t>
      </w:r>
      <w:r>
        <w:rPr>
          <w:spacing w:val="24"/>
        </w:rPr>
        <w:t> </w:t>
      </w:r>
      <w:r>
        <w:rPr/>
        <w:t>proposiciones y de fallo; los datos de los contratos y los convenios modificatorios; las adjudicaciones directas; las resoluciones</w:t>
      </w:r>
      <w:r>
        <w:rPr>
          <w:spacing w:val="40"/>
        </w:rPr>
        <w:t> </w:t>
      </w:r>
      <w:r>
        <w:rPr/>
        <w:t>de</w:t>
      </w:r>
      <w:r>
        <w:rPr>
          <w:spacing w:val="40"/>
        </w:rPr>
        <w:t> </w:t>
      </w:r>
      <w:r>
        <w:rPr/>
        <w:t>la</w:t>
      </w:r>
      <w:r>
        <w:rPr>
          <w:spacing w:val="40"/>
        </w:rPr>
        <w:t> </w:t>
      </w:r>
      <w:r>
        <w:rPr/>
        <w:t>inconformidad</w:t>
      </w:r>
      <w:r>
        <w:rPr>
          <w:spacing w:val="40"/>
        </w:rPr>
        <w:t> </w:t>
      </w:r>
      <w:r>
        <w:rPr/>
        <w:t>que</w:t>
      </w:r>
      <w:r>
        <w:rPr>
          <w:spacing w:val="40"/>
        </w:rPr>
        <w:t> </w:t>
      </w:r>
      <w:r>
        <w:rPr/>
        <w:t>hayan</w:t>
      </w:r>
      <w:r>
        <w:rPr>
          <w:spacing w:val="40"/>
        </w:rPr>
        <w:t> </w:t>
      </w:r>
      <w:r>
        <w:rPr/>
        <w:t>causado</w:t>
      </w:r>
      <w:r>
        <w:rPr>
          <w:spacing w:val="40"/>
        </w:rPr>
        <w:t> </w:t>
      </w:r>
      <w:r>
        <w:rPr/>
        <w:t>estado,</w:t>
      </w:r>
      <w:r>
        <w:rPr>
          <w:spacing w:val="40"/>
        </w:rPr>
        <w:t> </w:t>
      </w:r>
      <w:r>
        <w:rPr/>
        <w:t>y</w:t>
      </w:r>
      <w:r>
        <w:rPr>
          <w:spacing w:val="40"/>
        </w:rPr>
        <w:t> </w:t>
      </w:r>
      <w:r>
        <w:rPr/>
        <w:t>las</w:t>
      </w:r>
      <w:r>
        <w:rPr>
          <w:spacing w:val="40"/>
        </w:rPr>
        <w:t> </w:t>
      </w:r>
      <w:r>
        <w:rPr/>
        <w:t>notificaciones</w:t>
      </w:r>
      <w:r>
        <w:rPr>
          <w:spacing w:val="40"/>
        </w:rPr>
        <w:t> </w:t>
      </w:r>
      <w:r>
        <w:rPr/>
        <w:t>y</w:t>
      </w:r>
      <w:r>
        <w:rPr>
          <w:spacing w:val="40"/>
        </w:rPr>
        <w:t> </w:t>
      </w:r>
      <w:r>
        <w:rPr/>
        <w:t>avisos correspondientes.</w:t>
      </w:r>
      <w:r>
        <w:rPr>
          <w:spacing w:val="40"/>
        </w:rPr>
        <w:t> </w:t>
      </w:r>
      <w:r>
        <w:rPr/>
        <w:t>Dicho</w:t>
      </w:r>
      <w:r>
        <w:rPr>
          <w:spacing w:val="40"/>
        </w:rPr>
        <w:t> </w:t>
      </w:r>
      <w:r>
        <w:rPr/>
        <w:t>sistema</w:t>
      </w:r>
      <w:r>
        <w:rPr>
          <w:spacing w:val="40"/>
        </w:rPr>
        <w:t> </w:t>
      </w:r>
      <w:r>
        <w:rPr/>
        <w:t>será</w:t>
      </w:r>
      <w:r>
        <w:rPr>
          <w:spacing w:val="40"/>
        </w:rPr>
        <w:t> </w:t>
      </w:r>
      <w:r>
        <w:rPr/>
        <w:t>de</w:t>
      </w:r>
      <w:r>
        <w:rPr>
          <w:spacing w:val="40"/>
        </w:rPr>
        <w:t> </w:t>
      </w:r>
      <w:r>
        <w:rPr/>
        <w:t>consulta</w:t>
      </w:r>
      <w:r>
        <w:rPr>
          <w:spacing w:val="40"/>
        </w:rPr>
        <w:t> </w:t>
      </w:r>
      <w:r>
        <w:rPr/>
        <w:t>gratuita</w:t>
      </w:r>
      <w:r>
        <w:rPr>
          <w:spacing w:val="40"/>
        </w:rPr>
        <w:t> </w:t>
      </w:r>
      <w:r>
        <w:rPr/>
        <w:t>y</w:t>
      </w:r>
      <w:r>
        <w:rPr>
          <w:spacing w:val="40"/>
        </w:rPr>
        <w:t> </w:t>
      </w:r>
      <w:r>
        <w:rPr/>
        <w:t>constituirá un medio por el cual se desarrollarán procedimientos de contratación.</w:t>
      </w:r>
    </w:p>
    <w:p>
      <w:pPr>
        <w:pStyle w:val="BodyText"/>
        <w:spacing w:before="12"/>
      </w:pPr>
    </w:p>
    <w:p>
      <w:pPr>
        <w:pStyle w:val="BodyText"/>
        <w:ind w:left="1418" w:right="1127"/>
        <w:jc w:val="both"/>
      </w:pPr>
      <w:r>
        <w:rPr/>
        <w:t>El sistema estará supervisado por la Contraloría y a cargo de la Secretaría, a través de la unidad administrativa</w:t>
      </w:r>
      <w:r>
        <w:rPr>
          <w:spacing w:val="33"/>
        </w:rPr>
        <w:t> </w:t>
      </w:r>
      <w:r>
        <w:rPr/>
        <w:t>que</w:t>
      </w:r>
      <w:r>
        <w:rPr>
          <w:spacing w:val="40"/>
        </w:rPr>
        <w:t> </w:t>
      </w:r>
      <w:r>
        <w:rPr/>
        <w:t>se</w:t>
      </w:r>
      <w:r>
        <w:rPr>
          <w:spacing w:val="40"/>
        </w:rPr>
        <w:t> </w:t>
      </w:r>
      <w:r>
        <w:rPr/>
        <w:t>determine</w:t>
      </w:r>
      <w:r>
        <w:rPr>
          <w:spacing w:val="36"/>
        </w:rPr>
        <w:t> </w:t>
      </w:r>
      <w:r>
        <w:rPr/>
        <w:t>en</w:t>
      </w:r>
      <w:r>
        <w:rPr>
          <w:spacing w:val="40"/>
        </w:rPr>
        <w:t> </w:t>
      </w:r>
      <w:r>
        <w:rPr/>
        <w:t>su</w:t>
      </w:r>
      <w:r>
        <w:rPr>
          <w:spacing w:val="40"/>
        </w:rPr>
        <w:t> </w:t>
      </w:r>
      <w:r>
        <w:rPr/>
        <w:t>Reglamento</w:t>
      </w:r>
      <w:r>
        <w:rPr>
          <w:spacing w:val="33"/>
        </w:rPr>
        <w:t> </w:t>
      </w:r>
      <w:r>
        <w:rPr/>
        <w:t>Interior,</w:t>
      </w:r>
      <w:r>
        <w:rPr>
          <w:spacing w:val="37"/>
        </w:rPr>
        <w:t> </w:t>
      </w:r>
      <w:r>
        <w:rPr/>
        <w:t>la</w:t>
      </w:r>
      <w:r>
        <w:rPr>
          <w:spacing w:val="40"/>
        </w:rPr>
        <w:t> </w:t>
      </w:r>
      <w:r>
        <w:rPr/>
        <w:t>que</w:t>
      </w:r>
      <w:r>
        <w:rPr>
          <w:spacing w:val="40"/>
        </w:rPr>
        <w:t> </w:t>
      </w:r>
      <w:r>
        <w:rPr/>
        <w:t>establecerá</w:t>
      </w:r>
      <w:r>
        <w:rPr>
          <w:spacing w:val="33"/>
        </w:rPr>
        <w:t> </w:t>
      </w:r>
      <w:r>
        <w:rPr/>
        <w:t>los</w:t>
      </w:r>
      <w:r>
        <w:rPr>
          <w:spacing w:val="40"/>
        </w:rPr>
        <w:t> </w:t>
      </w:r>
      <w:r>
        <w:rPr/>
        <w:t>controles</w:t>
      </w:r>
      <w:r>
        <w:rPr>
          <w:spacing w:val="39"/>
        </w:rPr>
        <w:t> </w:t>
      </w:r>
      <w:r>
        <w:rPr/>
        <w:t>necesarios para garantizar la inalterabilidad y conservación</w:t>
      </w:r>
      <w:r>
        <w:rPr>
          <w:spacing w:val="-2"/>
        </w:rPr>
        <w:t> </w:t>
      </w:r>
      <w:r>
        <w:rPr/>
        <w:t>de la información que contenga.</w:t>
      </w:r>
    </w:p>
    <w:p>
      <w:pPr>
        <w:pStyle w:val="BodyText"/>
        <w:spacing w:before="10"/>
      </w:pPr>
    </w:p>
    <w:p>
      <w:pPr>
        <w:pStyle w:val="BodyText"/>
        <w:ind w:left="1418"/>
        <w:jc w:val="both"/>
      </w:pPr>
      <w:r>
        <w:rPr/>
        <w:t>El</w:t>
      </w:r>
      <w:r>
        <w:rPr>
          <w:spacing w:val="-7"/>
        </w:rPr>
        <w:t> </w:t>
      </w:r>
      <w:r>
        <w:rPr/>
        <w:t>sistema</w:t>
      </w:r>
      <w:r>
        <w:rPr>
          <w:spacing w:val="-9"/>
        </w:rPr>
        <w:t> </w:t>
      </w:r>
      <w:r>
        <w:rPr/>
        <w:t>a</w:t>
      </w:r>
      <w:r>
        <w:rPr>
          <w:spacing w:val="-4"/>
        </w:rPr>
        <w:t> </w:t>
      </w:r>
      <w:r>
        <w:rPr/>
        <w:t>que</w:t>
      </w:r>
      <w:r>
        <w:rPr>
          <w:spacing w:val="-6"/>
        </w:rPr>
        <w:t> </w:t>
      </w:r>
      <w:r>
        <w:rPr/>
        <w:t>se</w:t>
      </w:r>
      <w:r>
        <w:rPr>
          <w:spacing w:val="-4"/>
        </w:rPr>
        <w:t> </w:t>
      </w:r>
      <w:r>
        <w:rPr/>
        <w:t>refiere</w:t>
      </w:r>
      <w:r>
        <w:rPr>
          <w:spacing w:val="-9"/>
        </w:rPr>
        <w:t> </w:t>
      </w:r>
      <w:r>
        <w:rPr/>
        <w:t>el</w:t>
      </w:r>
      <w:r>
        <w:rPr>
          <w:spacing w:val="-7"/>
        </w:rPr>
        <w:t> </w:t>
      </w:r>
      <w:r>
        <w:rPr/>
        <w:t>párrafo</w:t>
      </w:r>
      <w:r>
        <w:rPr>
          <w:spacing w:val="-8"/>
        </w:rPr>
        <w:t> </w:t>
      </w:r>
      <w:r>
        <w:rPr/>
        <w:t>anterior,</w:t>
      </w:r>
      <w:r>
        <w:rPr>
          <w:spacing w:val="-11"/>
        </w:rPr>
        <w:t> </w:t>
      </w:r>
      <w:r>
        <w:rPr/>
        <w:t>tendrá</w:t>
      </w:r>
      <w:r>
        <w:rPr>
          <w:spacing w:val="-10"/>
        </w:rPr>
        <w:t> </w:t>
      </w:r>
      <w:r>
        <w:rPr/>
        <w:t>los</w:t>
      </w:r>
      <w:r>
        <w:rPr>
          <w:spacing w:val="-3"/>
        </w:rPr>
        <w:t> </w:t>
      </w:r>
      <w:r>
        <w:rPr/>
        <w:t>siguientes</w:t>
      </w:r>
      <w:r>
        <w:rPr>
          <w:spacing w:val="-12"/>
        </w:rPr>
        <w:t> </w:t>
      </w:r>
      <w:r>
        <w:rPr>
          <w:spacing w:val="-2"/>
        </w:rPr>
        <w:t>fines:</w:t>
      </w:r>
    </w:p>
    <w:p>
      <w:pPr>
        <w:pStyle w:val="BodyText"/>
        <w:spacing w:before="10"/>
      </w:pPr>
    </w:p>
    <w:p>
      <w:pPr>
        <w:pStyle w:val="ListParagraph"/>
        <w:numPr>
          <w:ilvl w:val="0"/>
          <w:numId w:val="38"/>
        </w:numPr>
        <w:tabs>
          <w:tab w:pos="2126" w:val="left" w:leader="none"/>
        </w:tabs>
        <w:spacing w:line="240" w:lineRule="auto" w:before="0" w:after="0"/>
        <w:ind w:left="1418" w:right="1130" w:firstLine="0"/>
        <w:jc w:val="left"/>
        <w:rPr>
          <w:sz w:val="20"/>
        </w:rPr>
      </w:pPr>
      <w:r>
        <w:rPr>
          <w:sz w:val="20"/>
        </w:rPr>
        <w:t>Contribuir a la generación de una política general en la Administración</w:t>
      </w:r>
      <w:r>
        <w:rPr>
          <w:spacing w:val="-1"/>
          <w:sz w:val="20"/>
        </w:rPr>
        <w:t> </w:t>
      </w:r>
      <w:r>
        <w:rPr>
          <w:sz w:val="20"/>
        </w:rPr>
        <w:t>Pública Estatal en</w:t>
      </w:r>
      <w:r>
        <w:rPr>
          <w:spacing w:val="-1"/>
          <w:sz w:val="20"/>
        </w:rPr>
        <w:t> </w:t>
      </w:r>
      <w:r>
        <w:rPr>
          <w:sz w:val="20"/>
        </w:rPr>
        <w:t>materia</w:t>
      </w:r>
      <w:r>
        <w:rPr>
          <w:spacing w:val="-6"/>
          <w:sz w:val="20"/>
        </w:rPr>
        <w:t> </w:t>
      </w:r>
      <w:r>
        <w:rPr>
          <w:sz w:val="20"/>
        </w:rPr>
        <w:t>de </w:t>
      </w:r>
      <w:r>
        <w:rPr>
          <w:spacing w:val="-2"/>
          <w:sz w:val="20"/>
        </w:rPr>
        <w:t>contrataciones;</w:t>
      </w:r>
    </w:p>
    <w:p>
      <w:pPr>
        <w:pStyle w:val="BodyText"/>
        <w:spacing w:before="8"/>
      </w:pPr>
    </w:p>
    <w:p>
      <w:pPr>
        <w:pStyle w:val="ListParagraph"/>
        <w:numPr>
          <w:ilvl w:val="0"/>
          <w:numId w:val="38"/>
        </w:numPr>
        <w:tabs>
          <w:tab w:pos="2126" w:val="left" w:leader="none"/>
        </w:tabs>
        <w:spacing w:line="240" w:lineRule="auto" w:before="1" w:after="0"/>
        <w:ind w:left="1418" w:right="1129" w:firstLine="0"/>
        <w:jc w:val="left"/>
        <w:rPr>
          <w:sz w:val="20"/>
        </w:rPr>
      </w:pPr>
      <w:r>
        <w:rPr>
          <w:sz w:val="20"/>
        </w:rPr>
        <w:t>Propiciar la transparencia y seguimiento de las adquisiciones, arrendamientos y servicios del sector público del Estado de Hidalgo; y</w:t>
      </w:r>
    </w:p>
    <w:p>
      <w:pPr>
        <w:pStyle w:val="ListParagraph"/>
        <w:spacing w:after="0" w:line="240" w:lineRule="auto"/>
        <w:jc w:val="left"/>
        <w:rPr>
          <w:sz w:val="20"/>
        </w:rPr>
        <w:sectPr>
          <w:pgSz w:w="12250" w:h="15820"/>
          <w:pgMar w:header="2" w:footer="857" w:top="1680" w:bottom="1120" w:left="0" w:right="0"/>
        </w:sectPr>
      </w:pPr>
    </w:p>
    <w:p>
      <w:pPr>
        <w:pStyle w:val="ListParagraph"/>
        <w:numPr>
          <w:ilvl w:val="0"/>
          <w:numId w:val="38"/>
        </w:numPr>
        <w:tabs>
          <w:tab w:pos="2126" w:val="left" w:leader="none"/>
        </w:tabs>
        <w:spacing w:line="240" w:lineRule="auto" w:before="160" w:after="0"/>
        <w:ind w:left="1418" w:right="1133" w:firstLine="0"/>
        <w:jc w:val="left"/>
        <w:rPr>
          <w:sz w:val="20"/>
        </w:rPr>
      </w:pPr>
      <w:r>
        <w:rPr>
          <w:sz w:val="20"/>
        </w:rPr>
        <w:t>Generar</w:t>
      </w:r>
      <w:r>
        <w:rPr>
          <w:spacing w:val="80"/>
          <w:w w:val="150"/>
          <w:sz w:val="20"/>
        </w:rPr>
        <w:t> </w:t>
      </w:r>
      <w:r>
        <w:rPr>
          <w:sz w:val="20"/>
        </w:rPr>
        <w:t>la</w:t>
      </w:r>
      <w:r>
        <w:rPr>
          <w:spacing w:val="80"/>
          <w:w w:val="150"/>
          <w:sz w:val="20"/>
        </w:rPr>
        <w:t> </w:t>
      </w:r>
      <w:r>
        <w:rPr>
          <w:sz w:val="20"/>
        </w:rPr>
        <w:t>información</w:t>
      </w:r>
      <w:r>
        <w:rPr>
          <w:spacing w:val="80"/>
          <w:w w:val="150"/>
          <w:sz w:val="20"/>
        </w:rPr>
        <w:t> </w:t>
      </w:r>
      <w:r>
        <w:rPr>
          <w:sz w:val="20"/>
        </w:rPr>
        <w:t>necesaria</w:t>
      </w:r>
      <w:r>
        <w:rPr>
          <w:spacing w:val="80"/>
          <w:w w:val="150"/>
          <w:sz w:val="20"/>
        </w:rPr>
        <w:t> </w:t>
      </w:r>
      <w:r>
        <w:rPr>
          <w:sz w:val="20"/>
        </w:rPr>
        <w:t>que</w:t>
      </w:r>
      <w:r>
        <w:rPr>
          <w:spacing w:val="80"/>
          <w:w w:val="150"/>
          <w:sz w:val="20"/>
        </w:rPr>
        <w:t> </w:t>
      </w:r>
      <w:r>
        <w:rPr>
          <w:sz w:val="20"/>
        </w:rPr>
        <w:t>permita</w:t>
      </w:r>
      <w:r>
        <w:rPr>
          <w:spacing w:val="80"/>
          <w:w w:val="150"/>
          <w:sz w:val="20"/>
        </w:rPr>
        <w:t> </w:t>
      </w:r>
      <w:r>
        <w:rPr>
          <w:sz w:val="20"/>
        </w:rPr>
        <w:t>la</w:t>
      </w:r>
      <w:r>
        <w:rPr>
          <w:spacing w:val="80"/>
          <w:w w:val="150"/>
          <w:sz w:val="20"/>
        </w:rPr>
        <w:t> </w:t>
      </w:r>
      <w:r>
        <w:rPr>
          <w:sz w:val="20"/>
        </w:rPr>
        <w:t>adecuada</w:t>
      </w:r>
      <w:r>
        <w:rPr>
          <w:spacing w:val="80"/>
          <w:w w:val="150"/>
          <w:sz w:val="20"/>
        </w:rPr>
        <w:t> </w:t>
      </w:r>
      <w:r>
        <w:rPr>
          <w:sz w:val="20"/>
        </w:rPr>
        <w:t>planeación,</w:t>
      </w:r>
      <w:r>
        <w:rPr>
          <w:spacing w:val="80"/>
          <w:w w:val="150"/>
          <w:sz w:val="20"/>
        </w:rPr>
        <w:t> </w:t>
      </w:r>
      <w:r>
        <w:rPr>
          <w:sz w:val="20"/>
        </w:rPr>
        <w:t>programación</w:t>
      </w:r>
      <w:r>
        <w:rPr>
          <w:spacing w:val="80"/>
          <w:w w:val="150"/>
          <w:sz w:val="20"/>
        </w:rPr>
        <w:t> </w:t>
      </w:r>
      <w:r>
        <w:rPr>
          <w:sz w:val="20"/>
        </w:rPr>
        <w:t>y presupuestación</w:t>
      </w:r>
      <w:r>
        <w:rPr>
          <w:spacing w:val="-5"/>
          <w:sz w:val="20"/>
        </w:rPr>
        <w:t> </w:t>
      </w:r>
      <w:r>
        <w:rPr>
          <w:sz w:val="20"/>
        </w:rPr>
        <w:t>de las contrataciones públicas, así como su evaluación integral.</w:t>
      </w:r>
    </w:p>
    <w:p>
      <w:pPr>
        <w:pStyle w:val="BodyText"/>
        <w:spacing w:before="8"/>
      </w:pPr>
    </w:p>
    <w:p>
      <w:pPr>
        <w:pStyle w:val="BodyText"/>
        <w:ind w:left="1418" w:right="1131"/>
        <w:jc w:val="both"/>
      </w:pPr>
      <w:r>
        <w:rPr/>
        <w:t>En tanto se implemente el sistema electrónico a que se refiere el presente transitorio, se utilizarán los</w:t>
      </w:r>
      <w:r>
        <w:rPr>
          <w:spacing w:val="80"/>
        </w:rPr>
        <w:t> </w:t>
      </w:r>
      <w:r>
        <w:rPr/>
        <w:t>medios electrónicos que mediante resoluciones de carácter administrativo establezca</w:t>
      </w:r>
      <w:r>
        <w:rPr>
          <w:spacing w:val="40"/>
        </w:rPr>
        <w:t> </w:t>
      </w:r>
      <w:r>
        <w:rPr/>
        <w:t>la Contraloría.</w:t>
      </w:r>
    </w:p>
    <w:p>
      <w:pPr>
        <w:spacing w:before="229"/>
        <w:ind w:left="1418" w:right="1129" w:firstLine="0"/>
        <w:jc w:val="both"/>
        <w:rPr>
          <w:rFonts w:ascii="Arial" w:hAnsi="Arial"/>
          <w:b/>
          <w:sz w:val="20"/>
        </w:rPr>
      </w:pPr>
      <w:r>
        <w:rPr>
          <w:rFonts w:ascii="Arial" w:hAnsi="Arial"/>
          <w:b/>
          <w:sz w:val="20"/>
        </w:rPr>
        <w:t>AL EJECUTIVO DE LA ENTIDAD, PARA LOS EFECTOS DEL ARTÍCULO 51 DE LA CONSTITUCIÓN POLÍTICA DEL ESTADO DE HIDALGO.- APROBADO EN LA SALA DE SESIONES DEL CONGRESO</w:t>
      </w:r>
      <w:r>
        <w:rPr>
          <w:rFonts w:ascii="Arial" w:hAnsi="Arial"/>
          <w:b/>
          <w:spacing w:val="40"/>
          <w:sz w:val="20"/>
        </w:rPr>
        <w:t> </w:t>
      </w:r>
      <w:r>
        <w:rPr>
          <w:rFonts w:ascii="Arial" w:hAnsi="Arial"/>
          <w:b/>
          <w:sz w:val="20"/>
        </w:rPr>
        <w:t>DEL</w:t>
      </w:r>
      <w:r>
        <w:rPr>
          <w:rFonts w:ascii="Arial" w:hAnsi="Arial"/>
          <w:b/>
          <w:spacing w:val="-1"/>
          <w:sz w:val="20"/>
        </w:rPr>
        <w:t> </w:t>
      </w:r>
      <w:r>
        <w:rPr>
          <w:rFonts w:ascii="Arial" w:hAnsi="Arial"/>
          <w:b/>
          <w:sz w:val="20"/>
        </w:rPr>
        <w:t>ESTADO, EN</w:t>
      </w:r>
      <w:r>
        <w:rPr>
          <w:rFonts w:ascii="Arial" w:hAnsi="Arial"/>
          <w:b/>
          <w:spacing w:val="-1"/>
          <w:sz w:val="20"/>
        </w:rPr>
        <w:t> </w:t>
      </w:r>
      <w:r>
        <w:rPr>
          <w:rFonts w:ascii="Arial" w:hAnsi="Arial"/>
          <w:b/>
          <w:sz w:val="20"/>
        </w:rPr>
        <w:t>LA CIUDAD</w:t>
      </w:r>
      <w:r>
        <w:rPr>
          <w:rFonts w:ascii="Arial" w:hAnsi="Arial"/>
          <w:b/>
          <w:spacing w:val="-1"/>
          <w:sz w:val="20"/>
        </w:rPr>
        <w:t> </w:t>
      </w:r>
      <w:r>
        <w:rPr>
          <w:rFonts w:ascii="Arial" w:hAnsi="Arial"/>
          <w:b/>
          <w:sz w:val="20"/>
        </w:rPr>
        <w:t>DE PACHUCA DE SOTO,</w:t>
      </w:r>
      <w:r>
        <w:rPr>
          <w:rFonts w:ascii="Arial" w:hAnsi="Arial"/>
          <w:b/>
          <w:spacing w:val="-2"/>
          <w:sz w:val="20"/>
        </w:rPr>
        <w:t> </w:t>
      </w:r>
      <w:r>
        <w:rPr>
          <w:rFonts w:ascii="Arial" w:hAnsi="Arial"/>
          <w:b/>
          <w:sz w:val="20"/>
        </w:rPr>
        <w:t>HIDALGO,</w:t>
      </w:r>
      <w:r>
        <w:rPr>
          <w:rFonts w:ascii="Arial" w:hAnsi="Arial"/>
          <w:b/>
          <w:spacing w:val="-2"/>
          <w:sz w:val="20"/>
        </w:rPr>
        <w:t> </w:t>
      </w:r>
      <w:r>
        <w:rPr>
          <w:rFonts w:ascii="Arial" w:hAnsi="Arial"/>
          <w:b/>
          <w:sz w:val="20"/>
        </w:rPr>
        <w:t>A</w:t>
      </w:r>
      <w:r>
        <w:rPr>
          <w:rFonts w:ascii="Arial" w:hAnsi="Arial"/>
          <w:b/>
          <w:spacing w:val="-1"/>
          <w:sz w:val="20"/>
        </w:rPr>
        <w:t> </w:t>
      </w:r>
      <w:r>
        <w:rPr>
          <w:rFonts w:ascii="Arial" w:hAnsi="Arial"/>
          <w:b/>
          <w:sz w:val="20"/>
        </w:rPr>
        <w:t>LOS CUATRO DÍAS</w:t>
      </w:r>
      <w:r>
        <w:rPr>
          <w:rFonts w:ascii="Arial" w:hAnsi="Arial"/>
          <w:b/>
          <w:spacing w:val="-2"/>
          <w:sz w:val="20"/>
        </w:rPr>
        <w:t> </w:t>
      </w:r>
      <w:r>
        <w:rPr>
          <w:rFonts w:ascii="Arial" w:hAnsi="Arial"/>
          <w:b/>
          <w:sz w:val="20"/>
        </w:rPr>
        <w:t>DEL</w:t>
      </w:r>
      <w:r>
        <w:rPr>
          <w:rFonts w:ascii="Arial" w:hAnsi="Arial"/>
          <w:b/>
          <w:spacing w:val="-1"/>
          <w:sz w:val="20"/>
        </w:rPr>
        <w:t> </w:t>
      </w:r>
      <w:r>
        <w:rPr>
          <w:rFonts w:ascii="Arial" w:hAnsi="Arial"/>
          <w:b/>
          <w:sz w:val="20"/>
        </w:rPr>
        <w:t>MES DE SEPTIEMBRE DEL AÑO DOS MIL QUINCE.</w:t>
      </w:r>
    </w:p>
    <w:p>
      <w:pPr>
        <w:pStyle w:val="BodyText"/>
        <w:rPr>
          <w:rFonts w:ascii="Arial"/>
          <w:b/>
        </w:rPr>
      </w:pPr>
    </w:p>
    <w:p>
      <w:pPr>
        <w:spacing w:before="0"/>
        <w:ind w:left="1418" w:right="1138" w:firstLine="0"/>
        <w:jc w:val="both"/>
        <w:rPr>
          <w:rFonts w:ascii="Arial" w:hAnsi="Arial"/>
          <w:b/>
          <w:sz w:val="20"/>
        </w:rPr>
      </w:pPr>
      <w:r>
        <w:rPr>
          <w:rFonts w:ascii="Arial" w:hAnsi="Arial"/>
          <w:b/>
          <w:sz w:val="20"/>
        </w:rPr>
        <w:t>PRESIDENTE, DIP. ISMAEL GADOTH TAPIA BENITEZ, RÚBRICA;SECRETARIO, DIP. ROSALÍO SANTANA VELÁZQUEZ, RÚBRICA; SECRETARIO, DIP. JORGE ROSAS RUIZ, RÚBRICA.</w:t>
      </w:r>
    </w:p>
    <w:p>
      <w:pPr>
        <w:pStyle w:val="BodyText"/>
        <w:spacing w:before="1"/>
        <w:rPr>
          <w:rFonts w:ascii="Arial"/>
          <w:b/>
        </w:rPr>
      </w:pPr>
    </w:p>
    <w:p>
      <w:pPr>
        <w:spacing w:before="0"/>
        <w:ind w:left="1418" w:right="1130" w:firstLine="0"/>
        <w:jc w:val="both"/>
        <w:rPr>
          <w:rFonts w:ascii="Arial" w:hAnsi="Arial"/>
          <w:b/>
          <w:sz w:val="20"/>
        </w:rPr>
      </w:pPr>
      <w:r>
        <w:rPr>
          <w:rFonts w:ascii="Arial" w:hAnsi="Arial"/>
          <w:b/>
          <w:sz w:val="20"/>
        </w:rPr>
        <w:t>EN USO DE LAS FACULTADES QUE ME CONFIRER EL ARTÍCULO 71 FRACCIÓN I DE LA CONSTITUCIÓN POLÍTICA DEL ESTADO, TENGO A BIEN PROMULGAR EL PRESENTE DECRETO, POR LO TANTO, MANDO SE IMPRIMA, PUBLIQUE Y CIRCULE PARA SU EXACTA OBSERVANCIA Y DEBIDO CUMPLIMIENTO.</w:t>
      </w:r>
    </w:p>
    <w:p>
      <w:pPr>
        <w:pStyle w:val="BodyText"/>
        <w:rPr>
          <w:rFonts w:ascii="Arial"/>
          <w:b/>
        </w:rPr>
      </w:pPr>
    </w:p>
    <w:p>
      <w:pPr>
        <w:spacing w:before="0"/>
        <w:ind w:left="1418" w:right="1131" w:firstLine="0"/>
        <w:jc w:val="both"/>
        <w:rPr>
          <w:rFonts w:ascii="Arial" w:hAnsi="Arial"/>
          <w:b/>
          <w:sz w:val="20"/>
        </w:rPr>
      </w:pPr>
      <w:r>
        <w:rPr>
          <w:rFonts w:ascii="Arial" w:hAnsi="Arial"/>
          <w:b/>
          <w:sz w:val="20"/>
        </w:rPr>
        <w:t>DADO EN LA RESIDENCIA DEL PODER EJECUTIVO DEL ESTADO LIBRE Y SOBERANO DE</w:t>
      </w:r>
      <w:r>
        <w:rPr>
          <w:rFonts w:ascii="Arial" w:hAnsi="Arial"/>
          <w:b/>
          <w:spacing w:val="40"/>
          <w:sz w:val="20"/>
        </w:rPr>
        <w:t> </w:t>
      </w:r>
      <w:r>
        <w:rPr>
          <w:rFonts w:ascii="Arial" w:hAnsi="Arial"/>
          <w:b/>
          <w:sz w:val="20"/>
        </w:rPr>
        <w:t>HIDALGO, A LOS NUEVE DÍAS DEL MES DE JULIO DEL AÑO DOS MIL QUINCE. EL GOBERNADOR CONSTITUCIONAL DEL ESTADO DE HIDALGO, LIC. JOSÉ FRANCISCO OLVERA RUIZ.- RÚBRICA</w:t>
      </w:r>
    </w:p>
    <w:p>
      <w:pPr>
        <w:pStyle w:val="BodyText"/>
        <w:rPr>
          <w:rFonts w:ascii="Arial"/>
          <w:b/>
        </w:rPr>
      </w:pPr>
    </w:p>
    <w:p>
      <w:pPr>
        <w:pStyle w:val="BodyText"/>
        <w:rPr>
          <w:rFonts w:ascii="Arial"/>
          <w:b/>
        </w:rPr>
      </w:pPr>
    </w:p>
    <w:p>
      <w:pPr>
        <w:spacing w:before="0"/>
        <w:ind w:left="1418" w:right="971" w:firstLine="0"/>
        <w:jc w:val="left"/>
        <w:rPr>
          <w:rFonts w:ascii="Arial" w:hAnsi="Arial"/>
          <w:b/>
          <w:i/>
          <w:sz w:val="20"/>
        </w:rPr>
      </w:pPr>
      <w:r>
        <w:rPr>
          <w:rFonts w:ascii="Arial" w:hAnsi="Arial"/>
          <w:b/>
          <w:i/>
          <w:sz w:val="20"/>
        </w:rPr>
        <w:t>N. DE E. A CONTINUACIÓN SE TRANSCRIBEN LOS ARTÍCULOS TRANSITORIOS DE LOS DECRETOS DE REFORMAS A LA PRESENTE LEY.</w:t>
      </w:r>
    </w:p>
    <w:p>
      <w:pPr>
        <w:pStyle w:val="BodyText"/>
        <w:spacing w:before="229"/>
        <w:rPr>
          <w:rFonts w:ascii="Arial"/>
          <w:b/>
          <w:i/>
        </w:rPr>
      </w:pPr>
    </w:p>
    <w:p>
      <w:pPr>
        <w:spacing w:before="0"/>
        <w:ind w:left="3572" w:right="0" w:firstLine="0"/>
        <w:jc w:val="left"/>
        <w:rPr>
          <w:rFonts w:ascii="Arial"/>
          <w:i/>
          <w:sz w:val="20"/>
        </w:rPr>
      </w:pPr>
      <w:r>
        <w:rPr>
          <w:rFonts w:ascii="Arial"/>
          <w:i/>
          <w:sz w:val="20"/>
        </w:rPr>
        <w:t>P.O.</w:t>
      </w:r>
      <w:r>
        <w:rPr>
          <w:rFonts w:ascii="Arial"/>
          <w:i/>
          <w:spacing w:val="-6"/>
          <w:sz w:val="20"/>
        </w:rPr>
        <w:t> </w:t>
      </w:r>
      <w:r>
        <w:rPr>
          <w:rFonts w:ascii="Arial"/>
          <w:i/>
          <w:sz w:val="20"/>
        </w:rPr>
        <w:t>ALCANCE,</w:t>
      </w:r>
      <w:r>
        <w:rPr>
          <w:rFonts w:ascii="Arial"/>
          <w:i/>
          <w:spacing w:val="-5"/>
          <w:sz w:val="20"/>
        </w:rPr>
        <w:t> </w:t>
      </w:r>
      <w:r>
        <w:rPr>
          <w:rFonts w:ascii="Arial"/>
          <w:i/>
          <w:sz w:val="20"/>
        </w:rPr>
        <w:t>VOLUMEN</w:t>
      </w:r>
      <w:r>
        <w:rPr>
          <w:rFonts w:ascii="Arial"/>
          <w:i/>
          <w:spacing w:val="-5"/>
          <w:sz w:val="20"/>
        </w:rPr>
        <w:t> </w:t>
      </w:r>
      <w:r>
        <w:rPr>
          <w:rFonts w:ascii="Arial"/>
          <w:i/>
          <w:sz w:val="20"/>
        </w:rPr>
        <w:t>II,</w:t>
      </w:r>
      <w:r>
        <w:rPr>
          <w:rFonts w:ascii="Arial"/>
          <w:i/>
          <w:spacing w:val="-5"/>
          <w:sz w:val="20"/>
        </w:rPr>
        <w:t> </w:t>
      </w:r>
      <w:r>
        <w:rPr>
          <w:rFonts w:ascii="Arial"/>
          <w:i/>
          <w:sz w:val="20"/>
        </w:rPr>
        <w:t>31</w:t>
      </w:r>
      <w:r>
        <w:rPr>
          <w:rFonts w:ascii="Arial"/>
          <w:i/>
          <w:spacing w:val="-5"/>
          <w:sz w:val="20"/>
        </w:rPr>
        <w:t> </w:t>
      </w:r>
      <w:r>
        <w:rPr>
          <w:rFonts w:ascii="Arial"/>
          <w:i/>
          <w:sz w:val="20"/>
        </w:rPr>
        <w:t>DE</w:t>
      </w:r>
      <w:r>
        <w:rPr>
          <w:rFonts w:ascii="Arial"/>
          <w:i/>
          <w:spacing w:val="-5"/>
          <w:sz w:val="20"/>
        </w:rPr>
        <w:t> </w:t>
      </w:r>
      <w:r>
        <w:rPr>
          <w:rFonts w:ascii="Arial"/>
          <w:i/>
          <w:sz w:val="20"/>
        </w:rPr>
        <w:t>DICIEMBRE</w:t>
      </w:r>
      <w:r>
        <w:rPr>
          <w:rFonts w:ascii="Arial"/>
          <w:i/>
          <w:spacing w:val="-5"/>
          <w:sz w:val="20"/>
        </w:rPr>
        <w:t> </w:t>
      </w:r>
      <w:r>
        <w:rPr>
          <w:rFonts w:ascii="Arial"/>
          <w:i/>
          <w:sz w:val="20"/>
        </w:rPr>
        <w:t>DE</w:t>
      </w:r>
      <w:r>
        <w:rPr>
          <w:rFonts w:ascii="Arial"/>
          <w:i/>
          <w:spacing w:val="-5"/>
          <w:sz w:val="20"/>
        </w:rPr>
        <w:t> </w:t>
      </w:r>
      <w:r>
        <w:rPr>
          <w:rFonts w:ascii="Arial"/>
          <w:i/>
          <w:spacing w:val="-2"/>
          <w:sz w:val="20"/>
        </w:rPr>
        <w:t>2016.</w:t>
      </w:r>
    </w:p>
    <w:p>
      <w:pPr>
        <w:pStyle w:val="BodyText"/>
        <w:spacing w:before="1"/>
        <w:rPr>
          <w:rFonts w:ascii="Arial"/>
          <w:i/>
        </w:rPr>
      </w:pPr>
    </w:p>
    <w:p>
      <w:pPr>
        <w:pStyle w:val="BodyText"/>
        <w:spacing w:before="1"/>
        <w:ind w:left="1418" w:right="1140"/>
        <w:jc w:val="both"/>
      </w:pPr>
      <w:r>
        <w:rPr/>
        <w:t>PRIMERO.- El presente Decreto entrará en vigor al día siguiente de su publicación, en el Periódico Oficial</w:t>
      </w:r>
      <w:r>
        <w:rPr>
          <w:spacing w:val="40"/>
        </w:rPr>
        <w:t> </w:t>
      </w:r>
      <w:r>
        <w:rPr/>
        <w:t>del Estado de Hidalgo.</w:t>
      </w:r>
    </w:p>
    <w:p>
      <w:pPr>
        <w:pStyle w:val="BodyText"/>
        <w:spacing w:before="228"/>
        <w:ind w:left="1418" w:right="1137"/>
        <w:jc w:val="both"/>
      </w:pPr>
      <w:r>
        <w:rPr/>
        <w:t>SEGUNDO.- Todas las referencias a la Unidad de Medida y Actualización del presente Decreto, se entenderán por el equivalente al valor diario que para tal efecto designe el Instituto Nacional de Estadística y Geografía, salvo disposición expresa en otro sentido.</w:t>
      </w:r>
    </w:p>
    <w:p>
      <w:pPr>
        <w:pStyle w:val="BodyText"/>
        <w:spacing w:before="2"/>
      </w:pPr>
    </w:p>
    <w:p>
      <w:pPr>
        <w:pStyle w:val="BodyText"/>
        <w:ind w:left="1418" w:right="1133"/>
        <w:jc w:val="both"/>
      </w:pPr>
      <w:r>
        <w:rPr/>
        <w:t>TERCERO.- El valor de la Unidad de Medida y Actualización será determinado conforme el Decreto por el que se declara reformadas y adicionadas diversas disposiciones de la Constitución Política de los Estados Unidos Mexicanos, en materia de desindexación del salario mínimo, publicado en el Diario Oficial de la Federación, el 27 de enero de 2016 y, en su caso, por otras disposiciones aplicables.</w:t>
      </w:r>
    </w:p>
    <w:p>
      <w:pPr>
        <w:pStyle w:val="BodyText"/>
      </w:pPr>
    </w:p>
    <w:p>
      <w:pPr>
        <w:pStyle w:val="BodyText"/>
      </w:pPr>
    </w:p>
    <w:p>
      <w:pPr>
        <w:spacing w:before="0"/>
        <w:ind w:left="5343" w:right="3662" w:hanging="584"/>
        <w:jc w:val="left"/>
        <w:rPr>
          <w:rFonts w:ascii="Arial"/>
          <w:i/>
          <w:sz w:val="20"/>
        </w:rPr>
      </w:pPr>
      <w:r>
        <w:rPr>
          <w:rFonts w:ascii="Arial"/>
          <w:i/>
          <w:sz w:val="20"/>
        </w:rPr>
        <w:t>P.O.</w:t>
      </w:r>
      <w:r>
        <w:rPr>
          <w:rFonts w:ascii="Arial"/>
          <w:i/>
          <w:spacing w:val="-8"/>
          <w:sz w:val="20"/>
        </w:rPr>
        <w:t> </w:t>
      </w:r>
      <w:r>
        <w:rPr>
          <w:rFonts w:ascii="Arial"/>
          <w:i/>
          <w:sz w:val="20"/>
        </w:rPr>
        <w:t>31</w:t>
      </w:r>
      <w:r>
        <w:rPr>
          <w:rFonts w:ascii="Arial"/>
          <w:i/>
          <w:spacing w:val="-8"/>
          <w:sz w:val="20"/>
        </w:rPr>
        <w:t> </w:t>
      </w:r>
      <w:r>
        <w:rPr>
          <w:rFonts w:ascii="Arial"/>
          <w:i/>
          <w:sz w:val="20"/>
        </w:rPr>
        <w:t>DE</w:t>
      </w:r>
      <w:r>
        <w:rPr>
          <w:rFonts w:ascii="Arial"/>
          <w:i/>
          <w:spacing w:val="-8"/>
          <w:sz w:val="20"/>
        </w:rPr>
        <w:t> </w:t>
      </w:r>
      <w:r>
        <w:rPr>
          <w:rFonts w:ascii="Arial"/>
          <w:i/>
          <w:sz w:val="20"/>
        </w:rPr>
        <w:t>DICIEMBRE</w:t>
      </w:r>
      <w:r>
        <w:rPr>
          <w:rFonts w:ascii="Arial"/>
          <w:i/>
          <w:spacing w:val="-8"/>
          <w:sz w:val="20"/>
        </w:rPr>
        <w:t> </w:t>
      </w:r>
      <w:r>
        <w:rPr>
          <w:rFonts w:ascii="Arial"/>
          <w:i/>
          <w:sz w:val="20"/>
        </w:rPr>
        <w:t>DE</w:t>
      </w:r>
      <w:r>
        <w:rPr>
          <w:rFonts w:ascii="Arial"/>
          <w:i/>
          <w:spacing w:val="-8"/>
          <w:sz w:val="20"/>
        </w:rPr>
        <w:t> </w:t>
      </w:r>
      <w:r>
        <w:rPr>
          <w:rFonts w:ascii="Arial"/>
          <w:i/>
          <w:sz w:val="20"/>
        </w:rPr>
        <w:t>2017</w:t>
      </w:r>
      <w:r>
        <w:rPr>
          <w:rFonts w:ascii="Arial"/>
          <w:i/>
          <w:sz w:val="20"/>
        </w:rPr>
        <w:t> ALCANCE CUATRO</w:t>
      </w:r>
    </w:p>
    <w:p>
      <w:pPr>
        <w:pStyle w:val="BodyText"/>
        <w:rPr>
          <w:rFonts w:ascii="Arial"/>
          <w:i/>
        </w:rPr>
      </w:pPr>
    </w:p>
    <w:p>
      <w:pPr>
        <w:pStyle w:val="BodyText"/>
        <w:ind w:left="1418" w:right="1130"/>
        <w:jc w:val="both"/>
      </w:pPr>
      <w:r>
        <w:rPr/>
        <w:t>ÚNICO. El presente Decreto entrará en vigor al día siguiente de su publicación en el Periódico Oficial del Estado de Hidalgo.</w:t>
      </w:r>
    </w:p>
    <w:p>
      <w:pPr>
        <w:pStyle w:val="BodyText"/>
        <w:spacing w:before="1"/>
      </w:pPr>
    </w:p>
    <w:p>
      <w:pPr>
        <w:spacing w:before="0"/>
        <w:ind w:left="5317" w:right="4617" w:hanging="284"/>
        <w:jc w:val="left"/>
        <w:rPr>
          <w:rFonts w:ascii="Arial"/>
          <w:i/>
          <w:sz w:val="20"/>
        </w:rPr>
      </w:pPr>
      <w:r>
        <w:rPr>
          <w:rFonts w:ascii="Arial"/>
          <w:i/>
          <w:sz w:val="20"/>
        </w:rPr>
        <w:t>P.O.</w:t>
      </w:r>
      <w:r>
        <w:rPr>
          <w:rFonts w:ascii="Arial"/>
          <w:i/>
          <w:spacing w:val="-8"/>
          <w:sz w:val="20"/>
        </w:rPr>
        <w:t> </w:t>
      </w:r>
      <w:r>
        <w:rPr>
          <w:rFonts w:ascii="Arial"/>
          <w:i/>
          <w:sz w:val="20"/>
        </w:rPr>
        <w:t>28</w:t>
      </w:r>
      <w:r>
        <w:rPr>
          <w:rFonts w:ascii="Arial"/>
          <w:i/>
          <w:spacing w:val="-8"/>
          <w:sz w:val="20"/>
        </w:rPr>
        <w:t> </w:t>
      </w:r>
      <w:r>
        <w:rPr>
          <w:rFonts w:ascii="Arial"/>
          <w:i/>
          <w:sz w:val="20"/>
        </w:rPr>
        <w:t>DE</w:t>
      </w:r>
      <w:r>
        <w:rPr>
          <w:rFonts w:ascii="Arial"/>
          <w:i/>
          <w:spacing w:val="-8"/>
          <w:sz w:val="20"/>
        </w:rPr>
        <w:t> </w:t>
      </w:r>
      <w:r>
        <w:rPr>
          <w:rFonts w:ascii="Arial"/>
          <w:i/>
          <w:sz w:val="20"/>
        </w:rPr>
        <w:t>JULIO</w:t>
      </w:r>
      <w:r>
        <w:rPr>
          <w:rFonts w:ascii="Arial"/>
          <w:i/>
          <w:spacing w:val="-7"/>
          <w:sz w:val="20"/>
        </w:rPr>
        <w:t> </w:t>
      </w:r>
      <w:r>
        <w:rPr>
          <w:rFonts w:ascii="Arial"/>
          <w:i/>
          <w:sz w:val="20"/>
        </w:rPr>
        <w:t>DE</w:t>
      </w:r>
      <w:r>
        <w:rPr>
          <w:rFonts w:ascii="Arial"/>
          <w:i/>
          <w:spacing w:val="-8"/>
          <w:sz w:val="20"/>
        </w:rPr>
        <w:t> </w:t>
      </w:r>
      <w:r>
        <w:rPr>
          <w:rFonts w:ascii="Arial"/>
          <w:i/>
          <w:sz w:val="20"/>
        </w:rPr>
        <w:t>202</w:t>
      </w:r>
      <w:r>
        <w:rPr>
          <w:rFonts w:ascii="Arial"/>
          <w:i/>
          <w:sz w:val="20"/>
        </w:rPr>
        <w:t>1</w:t>
      </w:r>
      <w:r>
        <w:rPr>
          <w:rFonts w:ascii="Arial"/>
          <w:i/>
          <w:sz w:val="20"/>
        </w:rPr>
        <w:t> ALCANCE CUATRO.</w:t>
      </w:r>
    </w:p>
    <w:p>
      <w:pPr>
        <w:pStyle w:val="BodyText"/>
        <w:spacing w:before="229"/>
        <w:rPr>
          <w:rFonts w:ascii="Arial"/>
          <w:i/>
        </w:rPr>
      </w:pPr>
    </w:p>
    <w:p>
      <w:pPr>
        <w:pStyle w:val="BodyText"/>
        <w:ind w:left="1418" w:right="1144"/>
        <w:jc w:val="both"/>
      </w:pPr>
      <w:r>
        <w:rPr/>
        <w:t>ÚNICO. El presente Decreto entrará en vigor al día siguiente al de su publicación en el Periódico Oficial del Estado de Hidalgo.</w:t>
      </w:r>
    </w:p>
    <w:p>
      <w:pPr>
        <w:pStyle w:val="BodyText"/>
        <w:spacing w:after="0"/>
        <w:jc w:val="both"/>
        <w:sectPr>
          <w:pgSz w:w="12250" w:h="15820"/>
          <w:pgMar w:header="2" w:footer="857" w:top="1680" w:bottom="1120" w:left="0" w:right="0"/>
        </w:sectPr>
      </w:pPr>
    </w:p>
    <w:p>
      <w:pPr>
        <w:pStyle w:val="BodyText"/>
      </w:pPr>
    </w:p>
    <w:p>
      <w:pPr>
        <w:pStyle w:val="BodyText"/>
        <w:spacing w:before="158"/>
      </w:pPr>
    </w:p>
    <w:p>
      <w:pPr>
        <w:spacing w:before="0"/>
        <w:ind w:left="4928" w:right="0" w:firstLine="0"/>
        <w:jc w:val="left"/>
        <w:rPr>
          <w:rFonts w:ascii="Arial"/>
          <w:i/>
          <w:sz w:val="20"/>
        </w:rPr>
      </w:pPr>
      <w:r>
        <w:rPr>
          <w:rFonts w:ascii="Arial"/>
          <w:i/>
          <w:sz w:val="20"/>
        </w:rPr>
        <w:t>P.O.</w:t>
      </w:r>
      <w:r>
        <w:rPr>
          <w:rFonts w:ascii="Arial"/>
          <w:i/>
          <w:spacing w:val="-7"/>
          <w:sz w:val="20"/>
        </w:rPr>
        <w:t> </w:t>
      </w:r>
      <w:r>
        <w:rPr>
          <w:rFonts w:ascii="Arial"/>
          <w:i/>
          <w:sz w:val="20"/>
        </w:rPr>
        <w:t>28</w:t>
      </w:r>
      <w:r>
        <w:rPr>
          <w:rFonts w:ascii="Arial"/>
          <w:i/>
          <w:spacing w:val="-4"/>
          <w:sz w:val="20"/>
        </w:rPr>
        <w:t> </w:t>
      </w:r>
      <w:r>
        <w:rPr>
          <w:rFonts w:ascii="Arial"/>
          <w:i/>
          <w:sz w:val="20"/>
        </w:rPr>
        <w:t>DE</w:t>
      </w:r>
      <w:r>
        <w:rPr>
          <w:rFonts w:ascii="Arial"/>
          <w:i/>
          <w:spacing w:val="-4"/>
          <w:sz w:val="20"/>
        </w:rPr>
        <w:t> </w:t>
      </w:r>
      <w:r>
        <w:rPr>
          <w:rFonts w:ascii="Arial"/>
          <w:i/>
          <w:sz w:val="20"/>
        </w:rPr>
        <w:t>MARZO</w:t>
      </w:r>
      <w:r>
        <w:rPr>
          <w:rFonts w:ascii="Arial"/>
          <w:i/>
          <w:spacing w:val="-3"/>
          <w:sz w:val="20"/>
        </w:rPr>
        <w:t> </w:t>
      </w:r>
      <w:r>
        <w:rPr>
          <w:rFonts w:ascii="Arial"/>
          <w:i/>
          <w:sz w:val="20"/>
        </w:rPr>
        <w:t>DE</w:t>
      </w:r>
      <w:r>
        <w:rPr>
          <w:rFonts w:ascii="Arial"/>
          <w:i/>
          <w:spacing w:val="-4"/>
          <w:sz w:val="20"/>
        </w:rPr>
        <w:t> 2022.</w:t>
      </w:r>
    </w:p>
    <w:p>
      <w:pPr>
        <w:pStyle w:val="BodyText"/>
        <w:spacing w:before="1"/>
        <w:rPr>
          <w:rFonts w:ascii="Arial"/>
          <w:i/>
        </w:rPr>
      </w:pPr>
    </w:p>
    <w:p>
      <w:pPr>
        <w:pStyle w:val="BodyText"/>
        <w:ind w:left="1418" w:right="971"/>
      </w:pPr>
      <w:r>
        <w:rPr/>
        <w:t>ÚNICO. El presente Decreto entrará en vigor, al día</w:t>
      </w:r>
      <w:r>
        <w:rPr>
          <w:spacing w:val="20"/>
        </w:rPr>
        <w:t> </w:t>
      </w:r>
      <w:r>
        <w:rPr/>
        <w:t>siguiente de su publicación en el Periódico Oficial del</w:t>
      </w:r>
      <w:r>
        <w:rPr>
          <w:spacing w:val="80"/>
        </w:rPr>
        <w:t> </w:t>
      </w:r>
      <w:r>
        <w:rPr/>
        <w:t>Estado de Hidalgo.</w:t>
      </w:r>
    </w:p>
    <w:p>
      <w:pPr>
        <w:pStyle w:val="BodyText"/>
        <w:spacing w:before="229"/>
      </w:pPr>
    </w:p>
    <w:p>
      <w:pPr>
        <w:spacing w:before="0"/>
        <w:ind w:left="5317" w:right="3662" w:hanging="490"/>
        <w:jc w:val="left"/>
        <w:rPr>
          <w:rFonts w:ascii="Arial"/>
          <w:i/>
          <w:sz w:val="20"/>
        </w:rPr>
      </w:pPr>
      <w:r>
        <w:rPr>
          <w:rFonts w:ascii="Arial"/>
          <w:i/>
          <w:sz w:val="20"/>
        </w:rPr>
        <w:t>P.O.</w:t>
      </w:r>
      <w:r>
        <w:rPr>
          <w:rFonts w:ascii="Arial"/>
          <w:i/>
          <w:spacing w:val="-9"/>
          <w:sz w:val="20"/>
        </w:rPr>
        <w:t> </w:t>
      </w:r>
      <w:r>
        <w:rPr>
          <w:rFonts w:ascii="Arial"/>
          <w:i/>
          <w:sz w:val="20"/>
        </w:rPr>
        <w:t>21</w:t>
      </w:r>
      <w:r>
        <w:rPr>
          <w:rFonts w:ascii="Arial"/>
          <w:i/>
          <w:spacing w:val="-9"/>
          <w:sz w:val="20"/>
        </w:rPr>
        <w:t> </w:t>
      </w:r>
      <w:r>
        <w:rPr>
          <w:rFonts w:ascii="Arial"/>
          <w:i/>
          <w:sz w:val="20"/>
        </w:rPr>
        <w:t>DE</w:t>
      </w:r>
      <w:r>
        <w:rPr>
          <w:rFonts w:ascii="Arial"/>
          <w:i/>
          <w:spacing w:val="-9"/>
          <w:sz w:val="20"/>
        </w:rPr>
        <w:t> </w:t>
      </w:r>
      <w:r>
        <w:rPr>
          <w:rFonts w:ascii="Arial"/>
          <w:i/>
          <w:sz w:val="20"/>
        </w:rPr>
        <w:t>OCTUBRE</w:t>
      </w:r>
      <w:r>
        <w:rPr>
          <w:rFonts w:ascii="Arial"/>
          <w:i/>
          <w:spacing w:val="-9"/>
          <w:sz w:val="20"/>
        </w:rPr>
        <w:t> </w:t>
      </w:r>
      <w:r>
        <w:rPr>
          <w:rFonts w:ascii="Arial"/>
          <w:i/>
          <w:sz w:val="20"/>
        </w:rPr>
        <w:t>DE</w:t>
      </w:r>
      <w:r>
        <w:rPr>
          <w:rFonts w:ascii="Arial"/>
          <w:i/>
          <w:spacing w:val="-7"/>
          <w:sz w:val="20"/>
        </w:rPr>
        <w:t> </w:t>
      </w:r>
      <w:r>
        <w:rPr>
          <w:rFonts w:ascii="Arial"/>
          <w:i/>
          <w:sz w:val="20"/>
        </w:rPr>
        <w:t>2022</w:t>
      </w:r>
      <w:r>
        <w:rPr>
          <w:rFonts w:ascii="Arial"/>
          <w:i/>
          <w:sz w:val="20"/>
        </w:rPr>
        <w:t> ALCANCE CUATRO.</w:t>
      </w:r>
    </w:p>
    <w:p>
      <w:pPr>
        <w:pStyle w:val="BodyText"/>
        <w:spacing w:before="2"/>
        <w:rPr>
          <w:rFonts w:ascii="Arial"/>
          <w:i/>
        </w:rPr>
      </w:pPr>
    </w:p>
    <w:p>
      <w:pPr>
        <w:pStyle w:val="BodyText"/>
        <w:ind w:left="1418" w:right="971"/>
      </w:pPr>
      <w:r>
        <w:rPr/>
        <w:t>ÚNICO.</w:t>
      </w:r>
      <w:r>
        <w:rPr>
          <w:spacing w:val="21"/>
        </w:rPr>
        <w:t> </w:t>
      </w:r>
      <w:r>
        <w:rPr/>
        <w:t>El</w:t>
      </w:r>
      <w:r>
        <w:rPr>
          <w:spacing w:val="20"/>
        </w:rPr>
        <w:t> </w:t>
      </w:r>
      <w:r>
        <w:rPr/>
        <w:t>presente</w:t>
      </w:r>
      <w:r>
        <w:rPr>
          <w:spacing w:val="20"/>
        </w:rPr>
        <w:t> </w:t>
      </w:r>
      <w:r>
        <w:rPr/>
        <w:t>Decreto</w:t>
      </w:r>
      <w:r>
        <w:rPr>
          <w:spacing w:val="20"/>
        </w:rPr>
        <w:t> </w:t>
      </w:r>
      <w:r>
        <w:rPr/>
        <w:t>entrará</w:t>
      </w:r>
      <w:r>
        <w:rPr>
          <w:spacing w:val="21"/>
        </w:rPr>
        <w:t> </w:t>
      </w:r>
      <w:r>
        <w:rPr/>
        <w:t>en</w:t>
      </w:r>
      <w:r>
        <w:rPr>
          <w:spacing w:val="20"/>
        </w:rPr>
        <w:t> </w:t>
      </w:r>
      <w:r>
        <w:rPr/>
        <w:t>vigor</w:t>
      </w:r>
      <w:r>
        <w:rPr>
          <w:spacing w:val="22"/>
        </w:rPr>
        <w:t> </w:t>
      </w:r>
      <w:r>
        <w:rPr/>
        <w:t>al</w:t>
      </w:r>
      <w:r>
        <w:rPr>
          <w:spacing w:val="20"/>
        </w:rPr>
        <w:t> </w:t>
      </w:r>
      <w:r>
        <w:rPr/>
        <w:t>día</w:t>
      </w:r>
      <w:r>
        <w:rPr>
          <w:spacing w:val="23"/>
        </w:rPr>
        <w:t> </w:t>
      </w:r>
      <w:r>
        <w:rPr/>
        <w:t>siguiente</w:t>
      </w:r>
      <w:r>
        <w:rPr>
          <w:spacing w:val="21"/>
        </w:rPr>
        <w:t> </w:t>
      </w:r>
      <w:r>
        <w:rPr/>
        <w:t>de</w:t>
      </w:r>
      <w:r>
        <w:rPr>
          <w:spacing w:val="20"/>
        </w:rPr>
        <w:t> </w:t>
      </w:r>
      <w:r>
        <w:rPr/>
        <w:t>su</w:t>
      </w:r>
      <w:r>
        <w:rPr>
          <w:spacing w:val="23"/>
        </w:rPr>
        <w:t> </w:t>
      </w:r>
      <w:r>
        <w:rPr/>
        <w:t>publicación</w:t>
      </w:r>
      <w:r>
        <w:rPr>
          <w:spacing w:val="21"/>
        </w:rPr>
        <w:t> </w:t>
      </w:r>
      <w:r>
        <w:rPr/>
        <w:t>en</w:t>
      </w:r>
      <w:r>
        <w:rPr>
          <w:spacing w:val="20"/>
        </w:rPr>
        <w:t> </w:t>
      </w:r>
      <w:r>
        <w:rPr/>
        <w:t>el</w:t>
      </w:r>
      <w:r>
        <w:rPr>
          <w:spacing w:val="22"/>
        </w:rPr>
        <w:t> </w:t>
      </w:r>
      <w:r>
        <w:rPr/>
        <w:t>Periódico</w:t>
      </w:r>
      <w:r>
        <w:rPr>
          <w:spacing w:val="21"/>
        </w:rPr>
        <w:t> </w:t>
      </w:r>
      <w:r>
        <w:rPr/>
        <w:t>Oficial</w:t>
      </w:r>
      <w:r>
        <w:rPr>
          <w:spacing w:val="20"/>
        </w:rPr>
        <w:t> </w:t>
      </w:r>
      <w:r>
        <w:rPr/>
        <w:t>del Estado de Hidalgo.</w:t>
      </w:r>
    </w:p>
    <w:p>
      <w:pPr>
        <w:pStyle w:val="BodyText"/>
        <w:spacing w:before="229"/>
      </w:pPr>
    </w:p>
    <w:p>
      <w:pPr>
        <w:spacing w:before="1"/>
        <w:ind w:left="5506" w:right="4702" w:hanging="519"/>
        <w:jc w:val="left"/>
        <w:rPr>
          <w:rFonts w:ascii="Arial"/>
          <w:b/>
          <w:i/>
          <w:sz w:val="20"/>
        </w:rPr>
      </w:pPr>
      <w:r>
        <w:rPr>
          <w:rFonts w:ascii="Arial"/>
          <w:b/>
          <w:i/>
          <w:sz w:val="20"/>
        </w:rPr>
        <w:t>P.O.</w:t>
      </w:r>
      <w:r>
        <w:rPr>
          <w:rFonts w:ascii="Arial"/>
          <w:b/>
          <w:i/>
          <w:spacing w:val="-8"/>
          <w:sz w:val="20"/>
        </w:rPr>
        <w:t> </w:t>
      </w:r>
      <w:r>
        <w:rPr>
          <w:rFonts w:ascii="Arial"/>
          <w:b/>
          <w:i/>
          <w:sz w:val="20"/>
        </w:rPr>
        <w:t>17</w:t>
      </w:r>
      <w:r>
        <w:rPr>
          <w:rFonts w:ascii="Arial"/>
          <w:b/>
          <w:i/>
          <w:spacing w:val="-8"/>
          <w:sz w:val="20"/>
        </w:rPr>
        <w:t> </w:t>
      </w:r>
      <w:r>
        <w:rPr>
          <w:rFonts w:ascii="Arial"/>
          <w:b/>
          <w:i/>
          <w:sz w:val="20"/>
        </w:rPr>
        <w:t>DE</w:t>
      </w:r>
      <w:r>
        <w:rPr>
          <w:rFonts w:ascii="Arial"/>
          <w:b/>
          <w:i/>
          <w:spacing w:val="-8"/>
          <w:sz w:val="20"/>
        </w:rPr>
        <w:t> </w:t>
      </w:r>
      <w:r>
        <w:rPr>
          <w:rFonts w:ascii="Arial"/>
          <w:b/>
          <w:i/>
          <w:sz w:val="20"/>
        </w:rPr>
        <w:t>MAYO</w:t>
      </w:r>
      <w:r>
        <w:rPr>
          <w:rFonts w:ascii="Arial"/>
          <w:b/>
          <w:i/>
          <w:spacing w:val="-7"/>
          <w:sz w:val="20"/>
        </w:rPr>
        <w:t> </w:t>
      </w:r>
      <w:r>
        <w:rPr>
          <w:rFonts w:ascii="Arial"/>
          <w:b/>
          <w:i/>
          <w:sz w:val="20"/>
        </w:rPr>
        <w:t>DE</w:t>
      </w:r>
      <w:r>
        <w:rPr>
          <w:rFonts w:ascii="Arial"/>
          <w:b/>
          <w:i/>
          <w:spacing w:val="-8"/>
          <w:sz w:val="20"/>
        </w:rPr>
        <w:t> </w:t>
      </w:r>
      <w:r>
        <w:rPr>
          <w:rFonts w:ascii="Arial"/>
          <w:b/>
          <w:i/>
          <w:sz w:val="20"/>
        </w:rPr>
        <w:t>2024.</w:t>
      </w:r>
      <w:r>
        <w:rPr>
          <w:rFonts w:ascii="Arial"/>
          <w:b/>
          <w:i/>
          <w:sz w:val="20"/>
        </w:rPr>
        <w:t> ALCANCE DOS.</w:t>
      </w:r>
    </w:p>
    <w:p>
      <w:pPr>
        <w:pStyle w:val="BodyText"/>
        <w:spacing w:before="1"/>
        <w:rPr>
          <w:rFonts w:ascii="Arial"/>
          <w:b/>
          <w:i/>
        </w:rPr>
      </w:pPr>
    </w:p>
    <w:p>
      <w:pPr>
        <w:spacing w:before="0"/>
        <w:ind w:left="1418" w:right="971" w:firstLine="0"/>
        <w:jc w:val="left"/>
        <w:rPr>
          <w:rFonts w:ascii="Arial" w:hAnsi="Arial"/>
          <w:b/>
          <w:sz w:val="20"/>
        </w:rPr>
      </w:pPr>
      <w:r>
        <w:rPr>
          <w:rFonts w:ascii="Arial" w:hAnsi="Arial"/>
          <w:b/>
          <w:sz w:val="20"/>
        </w:rPr>
        <w:t>ÚNICO. El presente Decreto entrará en vigor al día siguiente de su publicación en el Periódico Oficial del Estado de Hidalgo.</w:t>
      </w:r>
    </w:p>
    <w:sectPr>
      <w:pgSz w:w="12250" w:h="15820"/>
      <w:pgMar w:header="2" w:footer="857" w:top="1680" w:bottom="112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3"/>
      </w:rPr>
    </w:pPr>
    <w:r>
      <w:rPr>
        <w:sz w:val="13"/>
      </w:rPr>
      <mc:AlternateContent>
        <mc:Choice Requires="wps">
          <w:drawing>
            <wp:anchor distT="0" distB="0" distL="0" distR="0" allowOverlap="1" layoutInCell="1" locked="0" behindDoc="1" simplePos="0" relativeHeight="486830080">
              <wp:simplePos x="0" y="0"/>
              <wp:positionH relativeFrom="page">
                <wp:posOffset>6944359</wp:posOffset>
              </wp:positionH>
              <wp:positionV relativeFrom="page">
                <wp:posOffset>9317373</wp:posOffset>
              </wp:positionV>
              <wp:extent cx="167640" cy="13906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67640" cy="139065"/>
                      </a:xfrm>
                      <a:prstGeom prst="rect">
                        <a:avLst/>
                      </a:prstGeom>
                    </wps:spPr>
                    <wps:txbx>
                      <w:txbxContent>
                        <w:p>
                          <w:pPr>
                            <w:spacing w:before="14"/>
                            <w:ind w:left="2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17</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 style="position:absolute;margin-left:546.799988pt;margin-top:733.651428pt;width:13.2pt;height:10.95pt;mso-position-horizontal-relative:page;mso-position-vertical-relative:page;z-index:-16486400" type="#_x0000_t202" id="docshape5" filled="false" stroked="false">
              <v:textbox inset="0,0,0,0">
                <w:txbxContent>
                  <w:p>
                    <w:pPr>
                      <w:spacing w:before="14"/>
                      <w:ind w:left="2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17</w:t>
                    </w:r>
                    <w:r>
                      <w:rPr>
                        <w:rFonts w:ascii="Times New Roman"/>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6829056">
          <wp:simplePos x="0" y="0"/>
          <wp:positionH relativeFrom="page">
            <wp:posOffset>0</wp:posOffset>
          </wp:positionH>
          <wp:positionV relativeFrom="page">
            <wp:posOffset>1269</wp:posOffset>
          </wp:positionV>
          <wp:extent cx="7774940" cy="1067434"/>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1" cstate="print"/>
                  <a:stretch>
                    <a:fillRect/>
                  </a:stretch>
                </pic:blipFill>
                <pic:spPr>
                  <a:xfrm>
                    <a:off x="0" y="0"/>
                    <a:ext cx="7774940" cy="1067434"/>
                  </a:xfrm>
                  <a:prstGeom prst="rect">
                    <a:avLst/>
                  </a:prstGeom>
                </pic:spPr>
              </pic:pic>
            </a:graphicData>
          </a:graphic>
        </wp:anchor>
      </w:drawing>
    </w:r>
    <w:r>
      <w:rPr/>
      <mc:AlternateContent>
        <mc:Choice Requires="wps">
          <w:drawing>
            <wp:anchor distT="0" distB="0" distL="0" distR="0" allowOverlap="1" layoutInCell="1" locked="0" behindDoc="1" simplePos="0" relativeHeight="486829568">
              <wp:simplePos x="0" y="0"/>
              <wp:positionH relativeFrom="page">
                <wp:posOffset>3810380</wp:posOffset>
              </wp:positionH>
              <wp:positionV relativeFrom="page">
                <wp:posOffset>449325</wp:posOffset>
              </wp:positionV>
              <wp:extent cx="3261995" cy="28321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3261995" cy="283210"/>
                      </a:xfrm>
                      <a:prstGeom prst="rect">
                        <a:avLst/>
                      </a:prstGeom>
                    </wps:spPr>
                    <wps:txbx>
                      <w:txbxContent>
                        <w:p>
                          <w:pPr>
                            <w:spacing w:line="207" w:lineRule="exact" w:before="12"/>
                            <w:ind w:left="0" w:right="20"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3"/>
                              <w:sz w:val="18"/>
                            </w:rPr>
                            <w:t> </w:t>
                          </w:r>
                          <w:r>
                            <w:rPr>
                              <w:rFonts w:ascii="Times New Roman" w:hAnsi="Times New Roman"/>
                              <w:b/>
                              <w:i/>
                              <w:color w:val="808080"/>
                              <w:sz w:val="18"/>
                            </w:rPr>
                            <w:t>de</w:t>
                          </w:r>
                          <w:r>
                            <w:rPr>
                              <w:rFonts w:ascii="Times New Roman" w:hAnsi="Times New Roman"/>
                              <w:b/>
                              <w:i/>
                              <w:color w:val="808080"/>
                              <w:spacing w:val="-2"/>
                              <w:sz w:val="18"/>
                            </w:rPr>
                            <w:t> </w:t>
                          </w:r>
                          <w:r>
                            <w:rPr>
                              <w:rFonts w:ascii="Times New Roman" w:hAnsi="Times New Roman"/>
                              <w:b/>
                              <w:i/>
                              <w:color w:val="808080"/>
                              <w:sz w:val="18"/>
                            </w:rPr>
                            <w:t>Adquisiciones,</w:t>
                          </w:r>
                          <w:r>
                            <w:rPr>
                              <w:rFonts w:ascii="Times New Roman" w:hAnsi="Times New Roman"/>
                              <w:b/>
                              <w:i/>
                              <w:color w:val="808080"/>
                              <w:spacing w:val="-2"/>
                              <w:sz w:val="18"/>
                            </w:rPr>
                            <w:t> </w:t>
                          </w:r>
                          <w:r>
                            <w:rPr>
                              <w:rFonts w:ascii="Times New Roman" w:hAnsi="Times New Roman"/>
                              <w:b/>
                              <w:i/>
                              <w:color w:val="808080"/>
                              <w:sz w:val="18"/>
                            </w:rPr>
                            <w:t>Arrendamientos</w:t>
                          </w:r>
                          <w:r>
                            <w:rPr>
                              <w:rFonts w:ascii="Times New Roman" w:hAnsi="Times New Roman"/>
                              <w:b/>
                              <w:i/>
                              <w:color w:val="808080"/>
                              <w:spacing w:val="-1"/>
                              <w:sz w:val="18"/>
                            </w:rPr>
                            <w:t> </w:t>
                          </w:r>
                          <w:r>
                            <w:rPr>
                              <w:rFonts w:ascii="Times New Roman" w:hAnsi="Times New Roman"/>
                              <w:b/>
                              <w:i/>
                              <w:color w:val="808080"/>
                              <w:sz w:val="18"/>
                            </w:rPr>
                            <w:t>y</w:t>
                          </w:r>
                          <w:r>
                            <w:rPr>
                              <w:rFonts w:ascii="Times New Roman" w:hAnsi="Times New Roman"/>
                              <w:b/>
                              <w:i/>
                              <w:color w:val="808080"/>
                              <w:spacing w:val="-2"/>
                              <w:sz w:val="18"/>
                            </w:rPr>
                            <w:t> </w:t>
                          </w:r>
                          <w:r>
                            <w:rPr>
                              <w:rFonts w:ascii="Times New Roman" w:hAnsi="Times New Roman"/>
                              <w:b/>
                              <w:i/>
                              <w:color w:val="808080"/>
                              <w:sz w:val="18"/>
                            </w:rPr>
                            <w:t>Servicios</w:t>
                          </w:r>
                          <w:r>
                            <w:rPr>
                              <w:rFonts w:ascii="Times New Roman" w:hAnsi="Times New Roman"/>
                              <w:b/>
                              <w:i/>
                              <w:color w:val="808080"/>
                              <w:spacing w:val="-2"/>
                              <w:sz w:val="18"/>
                            </w:rPr>
                            <w:t> </w:t>
                          </w:r>
                          <w:r>
                            <w:rPr>
                              <w:rFonts w:ascii="Times New Roman" w:hAnsi="Times New Roman"/>
                              <w:b/>
                              <w:i/>
                              <w:color w:val="808080"/>
                              <w:sz w:val="18"/>
                            </w:rPr>
                            <w:t>del</w:t>
                          </w:r>
                          <w:r>
                            <w:rPr>
                              <w:rFonts w:ascii="Times New Roman" w:hAnsi="Times New Roman"/>
                              <w:b/>
                              <w:i/>
                              <w:color w:val="808080"/>
                              <w:spacing w:val="1"/>
                              <w:sz w:val="18"/>
                            </w:rPr>
                            <w:t> </w:t>
                          </w:r>
                          <w:r>
                            <w:rPr>
                              <w:rFonts w:ascii="Times New Roman" w:hAnsi="Times New Roman"/>
                              <w:b/>
                              <w:i/>
                              <w:color w:val="808080"/>
                              <w:sz w:val="18"/>
                            </w:rPr>
                            <w:t>Sector</w:t>
                          </w:r>
                          <w:r>
                            <w:rPr>
                              <w:rFonts w:ascii="Times New Roman" w:hAnsi="Times New Roman"/>
                              <w:b/>
                              <w:i/>
                              <w:color w:val="808080"/>
                              <w:spacing w:val="-1"/>
                              <w:sz w:val="18"/>
                            </w:rPr>
                            <w:t> </w:t>
                          </w:r>
                          <w:r>
                            <w:rPr>
                              <w:rFonts w:ascii="Times New Roman" w:hAnsi="Times New Roman"/>
                              <w:b/>
                              <w:i/>
                              <w:color w:val="808080"/>
                              <w:spacing w:val="-2"/>
                              <w:sz w:val="18"/>
                            </w:rPr>
                            <w:t>Público</w:t>
                          </w:r>
                        </w:p>
                        <w:p>
                          <w:pPr>
                            <w:spacing w:line="207" w:lineRule="exact" w:before="0"/>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wps:txbx>
                    <wps:bodyPr wrap="square" lIns="0" tIns="0" rIns="0" bIns="0" rtlCol="0">
                      <a:noAutofit/>
                    </wps:bodyPr>
                  </wps:wsp>
                </a:graphicData>
              </a:graphic>
            </wp:anchor>
          </w:drawing>
        </mc:Choice>
        <mc:Fallback>
          <w:pict>
            <v:shape style="position:absolute;margin-left:300.029999pt;margin-top:35.379963pt;width:256.8500pt;height:22.3pt;mso-position-horizontal-relative:page;mso-position-vertical-relative:page;z-index:-16486912" type="#_x0000_t202" id="docshape4" filled="false" stroked="false">
              <v:textbox inset="0,0,0,0">
                <w:txbxContent>
                  <w:p>
                    <w:pPr>
                      <w:spacing w:line="207" w:lineRule="exact" w:before="12"/>
                      <w:ind w:left="0" w:right="20"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3"/>
                        <w:sz w:val="18"/>
                      </w:rPr>
                      <w:t> </w:t>
                    </w:r>
                    <w:r>
                      <w:rPr>
                        <w:rFonts w:ascii="Times New Roman" w:hAnsi="Times New Roman"/>
                        <w:b/>
                        <w:i/>
                        <w:color w:val="808080"/>
                        <w:sz w:val="18"/>
                      </w:rPr>
                      <w:t>de</w:t>
                    </w:r>
                    <w:r>
                      <w:rPr>
                        <w:rFonts w:ascii="Times New Roman" w:hAnsi="Times New Roman"/>
                        <w:b/>
                        <w:i/>
                        <w:color w:val="808080"/>
                        <w:spacing w:val="-2"/>
                        <w:sz w:val="18"/>
                      </w:rPr>
                      <w:t> </w:t>
                    </w:r>
                    <w:r>
                      <w:rPr>
                        <w:rFonts w:ascii="Times New Roman" w:hAnsi="Times New Roman"/>
                        <w:b/>
                        <w:i/>
                        <w:color w:val="808080"/>
                        <w:sz w:val="18"/>
                      </w:rPr>
                      <w:t>Adquisiciones,</w:t>
                    </w:r>
                    <w:r>
                      <w:rPr>
                        <w:rFonts w:ascii="Times New Roman" w:hAnsi="Times New Roman"/>
                        <w:b/>
                        <w:i/>
                        <w:color w:val="808080"/>
                        <w:spacing w:val="-2"/>
                        <w:sz w:val="18"/>
                      </w:rPr>
                      <w:t> </w:t>
                    </w:r>
                    <w:r>
                      <w:rPr>
                        <w:rFonts w:ascii="Times New Roman" w:hAnsi="Times New Roman"/>
                        <w:b/>
                        <w:i/>
                        <w:color w:val="808080"/>
                        <w:sz w:val="18"/>
                      </w:rPr>
                      <w:t>Arrendamientos</w:t>
                    </w:r>
                    <w:r>
                      <w:rPr>
                        <w:rFonts w:ascii="Times New Roman" w:hAnsi="Times New Roman"/>
                        <w:b/>
                        <w:i/>
                        <w:color w:val="808080"/>
                        <w:spacing w:val="-1"/>
                        <w:sz w:val="18"/>
                      </w:rPr>
                      <w:t> </w:t>
                    </w:r>
                    <w:r>
                      <w:rPr>
                        <w:rFonts w:ascii="Times New Roman" w:hAnsi="Times New Roman"/>
                        <w:b/>
                        <w:i/>
                        <w:color w:val="808080"/>
                        <w:sz w:val="18"/>
                      </w:rPr>
                      <w:t>y</w:t>
                    </w:r>
                    <w:r>
                      <w:rPr>
                        <w:rFonts w:ascii="Times New Roman" w:hAnsi="Times New Roman"/>
                        <w:b/>
                        <w:i/>
                        <w:color w:val="808080"/>
                        <w:spacing w:val="-2"/>
                        <w:sz w:val="18"/>
                      </w:rPr>
                      <w:t> </w:t>
                    </w:r>
                    <w:r>
                      <w:rPr>
                        <w:rFonts w:ascii="Times New Roman" w:hAnsi="Times New Roman"/>
                        <w:b/>
                        <w:i/>
                        <w:color w:val="808080"/>
                        <w:sz w:val="18"/>
                      </w:rPr>
                      <w:t>Servicios</w:t>
                    </w:r>
                    <w:r>
                      <w:rPr>
                        <w:rFonts w:ascii="Times New Roman" w:hAnsi="Times New Roman"/>
                        <w:b/>
                        <w:i/>
                        <w:color w:val="808080"/>
                        <w:spacing w:val="-2"/>
                        <w:sz w:val="18"/>
                      </w:rPr>
                      <w:t> </w:t>
                    </w:r>
                    <w:r>
                      <w:rPr>
                        <w:rFonts w:ascii="Times New Roman" w:hAnsi="Times New Roman"/>
                        <w:b/>
                        <w:i/>
                        <w:color w:val="808080"/>
                        <w:sz w:val="18"/>
                      </w:rPr>
                      <w:t>del</w:t>
                    </w:r>
                    <w:r>
                      <w:rPr>
                        <w:rFonts w:ascii="Times New Roman" w:hAnsi="Times New Roman"/>
                        <w:b/>
                        <w:i/>
                        <w:color w:val="808080"/>
                        <w:spacing w:val="1"/>
                        <w:sz w:val="18"/>
                      </w:rPr>
                      <w:t> </w:t>
                    </w:r>
                    <w:r>
                      <w:rPr>
                        <w:rFonts w:ascii="Times New Roman" w:hAnsi="Times New Roman"/>
                        <w:b/>
                        <w:i/>
                        <w:color w:val="808080"/>
                        <w:sz w:val="18"/>
                      </w:rPr>
                      <w:t>Sector</w:t>
                    </w:r>
                    <w:r>
                      <w:rPr>
                        <w:rFonts w:ascii="Times New Roman" w:hAnsi="Times New Roman"/>
                        <w:b/>
                        <w:i/>
                        <w:color w:val="808080"/>
                        <w:spacing w:val="-1"/>
                        <w:sz w:val="18"/>
                      </w:rPr>
                      <w:t> </w:t>
                    </w:r>
                    <w:r>
                      <w:rPr>
                        <w:rFonts w:ascii="Times New Roman" w:hAnsi="Times New Roman"/>
                        <w:b/>
                        <w:i/>
                        <w:color w:val="808080"/>
                        <w:spacing w:val="-2"/>
                        <w:sz w:val="18"/>
                      </w:rPr>
                      <w:t>Público</w:t>
                    </w:r>
                  </w:p>
                  <w:p>
                    <w:pPr>
                      <w:spacing w:line="207" w:lineRule="exact" w:before="0"/>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36">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35">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34">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33">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2126" w:hanging="708"/>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32">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31">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30">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29">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28">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27">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26">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25">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24">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23">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22">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21">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20">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2126" w:hanging="708"/>
        <w:jc w:val="left"/>
      </w:pPr>
      <w:rPr>
        <w:rFonts w:hint="default" w:ascii="Arial MT" w:hAnsi="Arial MT" w:eastAsia="Arial MT" w:cs="Arial MT"/>
        <w:b w:val="0"/>
        <w:bCs w:val="0"/>
        <w:i w:val="0"/>
        <w:iCs w:val="0"/>
        <w:spacing w:val="-1"/>
        <w:w w:val="99"/>
        <w:sz w:val="20"/>
        <w:szCs w:val="20"/>
        <w:lang w:val="es-ES" w:eastAsia="en-US" w:bidi="ar-SA"/>
      </w:rPr>
    </w:lvl>
    <w:lvl w:ilvl="2">
      <w:start w:val="0"/>
      <w:numFmt w:val="bullet"/>
      <w:lvlText w:val="•"/>
      <w:lvlJc w:val="left"/>
      <w:pPr>
        <w:ind w:left="3245" w:hanging="708"/>
      </w:pPr>
      <w:rPr>
        <w:rFonts w:hint="default"/>
        <w:lang w:val="es-ES" w:eastAsia="en-US" w:bidi="ar-SA"/>
      </w:rPr>
    </w:lvl>
    <w:lvl w:ilvl="3">
      <w:start w:val="0"/>
      <w:numFmt w:val="bullet"/>
      <w:lvlText w:val="•"/>
      <w:lvlJc w:val="left"/>
      <w:pPr>
        <w:ind w:left="4370" w:hanging="708"/>
      </w:pPr>
      <w:rPr>
        <w:rFonts w:hint="default"/>
        <w:lang w:val="es-ES" w:eastAsia="en-US" w:bidi="ar-SA"/>
      </w:rPr>
    </w:lvl>
    <w:lvl w:ilvl="4">
      <w:start w:val="0"/>
      <w:numFmt w:val="bullet"/>
      <w:lvlText w:val="•"/>
      <w:lvlJc w:val="left"/>
      <w:pPr>
        <w:ind w:left="5495" w:hanging="708"/>
      </w:pPr>
      <w:rPr>
        <w:rFonts w:hint="default"/>
        <w:lang w:val="es-ES" w:eastAsia="en-US" w:bidi="ar-SA"/>
      </w:rPr>
    </w:lvl>
    <w:lvl w:ilvl="5">
      <w:start w:val="0"/>
      <w:numFmt w:val="bullet"/>
      <w:lvlText w:val="•"/>
      <w:lvlJc w:val="left"/>
      <w:pPr>
        <w:ind w:left="6620" w:hanging="708"/>
      </w:pPr>
      <w:rPr>
        <w:rFonts w:hint="default"/>
        <w:lang w:val="es-ES" w:eastAsia="en-US" w:bidi="ar-SA"/>
      </w:rPr>
    </w:lvl>
    <w:lvl w:ilvl="6">
      <w:start w:val="0"/>
      <w:numFmt w:val="bullet"/>
      <w:lvlText w:val="•"/>
      <w:lvlJc w:val="left"/>
      <w:pPr>
        <w:ind w:left="7746" w:hanging="708"/>
      </w:pPr>
      <w:rPr>
        <w:rFonts w:hint="default"/>
        <w:lang w:val="es-ES" w:eastAsia="en-US" w:bidi="ar-SA"/>
      </w:rPr>
    </w:lvl>
    <w:lvl w:ilvl="7">
      <w:start w:val="0"/>
      <w:numFmt w:val="bullet"/>
      <w:lvlText w:val="•"/>
      <w:lvlJc w:val="left"/>
      <w:pPr>
        <w:ind w:left="8871" w:hanging="708"/>
      </w:pPr>
      <w:rPr>
        <w:rFonts w:hint="default"/>
        <w:lang w:val="es-ES" w:eastAsia="en-US" w:bidi="ar-SA"/>
      </w:rPr>
    </w:lvl>
    <w:lvl w:ilvl="8">
      <w:start w:val="0"/>
      <w:numFmt w:val="bullet"/>
      <w:lvlText w:val="•"/>
      <w:lvlJc w:val="left"/>
      <w:pPr>
        <w:ind w:left="9996" w:hanging="708"/>
      </w:pPr>
      <w:rPr>
        <w:rFonts w:hint="default"/>
        <w:lang w:val="es-ES" w:eastAsia="en-US" w:bidi="ar-SA"/>
      </w:rPr>
    </w:lvl>
  </w:abstractNum>
  <w:abstractNum w:abstractNumId="19">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18">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17">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16">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15">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5"/>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14">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13">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12">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11">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10">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9">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8">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7">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6">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5">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4">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3">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2">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1">
    <w:multiLevelType w:val="hybridMultilevel"/>
    <w:lvl w:ilvl="0">
      <w:start w:val="4"/>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0">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ListParagraph" w:type="paragraph">
    <w:name w:val="List Paragraph"/>
    <w:basedOn w:val="Normal"/>
    <w:uiPriority w:val="1"/>
    <w:qFormat/>
    <w:pPr>
      <w:ind w:left="1418"/>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DIP. ESTEBAN ANGELES CERON</dc:creator>
  <dc:title>D E C R E T O NUM</dc:title>
  <dcterms:created xsi:type="dcterms:W3CDTF">2025-05-03T04:05:52Z</dcterms:created>
  <dcterms:modified xsi:type="dcterms:W3CDTF">2025-05-03T04:05:52Z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2024-05-29T00:00:00Z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